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9DF0" w14:textId="77777777" w:rsidR="005E2C3A" w:rsidRPr="008B7B99" w:rsidRDefault="005E2C3A" w:rsidP="006878E8">
      <w:pPr>
        <w:spacing w:before="120" w:after="0" w:line="240" w:lineRule="auto"/>
        <w:rPr>
          <w:rFonts w:ascii="Georgia" w:hAnsi="Georgia"/>
          <w:b/>
          <w:bCs/>
        </w:rPr>
      </w:pPr>
      <w:bookmarkStart w:id="0" w:name="_GoBack"/>
      <w:bookmarkEnd w:id="0"/>
    </w:p>
    <w:p w14:paraId="5A8E9DF1" w14:textId="77777777" w:rsidR="00ED2719" w:rsidRPr="008B7B99" w:rsidRDefault="00ED2719" w:rsidP="006878E8">
      <w:pPr>
        <w:spacing w:after="360" w:line="240" w:lineRule="auto"/>
        <w:ind w:left="-86"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8B7B99">
        <w:rPr>
          <w:rFonts w:ascii="Arial Rounded MT Bold" w:hAnsi="Arial Rounded MT Bold"/>
          <w:b/>
          <w:bCs/>
          <w:sz w:val="28"/>
          <w:szCs w:val="28"/>
        </w:rPr>
        <w:t>GPE Funding Model Requirements Matrix</w:t>
      </w:r>
      <w:r w:rsidR="006917C9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384521">
        <w:rPr>
          <w:rFonts w:ascii="Arial Rounded MT Bold" w:hAnsi="Arial Rounded MT Bold"/>
          <w:b/>
          <w:bCs/>
          <w:sz w:val="28"/>
          <w:szCs w:val="28"/>
        </w:rPr>
        <w:t xml:space="preserve">– </w:t>
      </w:r>
      <w:sdt>
        <w:sdtPr>
          <w:rPr>
            <w:rStyle w:val="Style2"/>
          </w:rPr>
          <w:id w:val="-748347234"/>
          <w:lock w:val="sdtLocked"/>
          <w:placeholder>
            <w:docPart w:val="8A0356B0EC7246959F0BB0E5A494835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bCs/>
            <w:sz w:val="22"/>
            <w:szCs w:val="28"/>
          </w:rPr>
        </w:sdtEndPr>
        <w:sdtContent>
          <w:r w:rsidR="003A7F0E" w:rsidRPr="003A7F0E">
            <w:rPr>
              <w:rStyle w:val="PlaceholderText"/>
              <w:rFonts w:ascii="Arial Rounded MT Bold" w:hAnsi="Arial Rounded MT Bold"/>
              <w:sz w:val="28"/>
            </w:rPr>
            <w:t>Enter Country Name</w:t>
          </w:r>
        </w:sdtContent>
      </w:sdt>
    </w:p>
    <w:sdt>
      <w:sdtPr>
        <w:rPr>
          <w:rFonts w:ascii="Arial" w:hAnsi="Arial" w:cs="Arial"/>
          <w:bCs/>
        </w:rPr>
        <w:id w:val="-526795476"/>
        <w:lock w:val="sdtLocked"/>
        <w:placeholder>
          <w:docPart w:val="DefaultPlaceholder_1081868574"/>
        </w:placeholder>
      </w:sdtPr>
      <w:sdtEndPr>
        <w:rPr>
          <w:rFonts w:asciiTheme="minorHAnsi" w:hAnsiTheme="minorHAnsi" w:cstheme="minorBidi"/>
        </w:rPr>
      </w:sdtEndPr>
      <w:sdtContent>
        <w:p w14:paraId="5A8E9DF2" w14:textId="77777777" w:rsidR="0075159B" w:rsidRPr="005C17DA" w:rsidRDefault="0075159B" w:rsidP="0075159B">
          <w:pPr>
            <w:spacing w:after="0" w:line="240" w:lineRule="auto"/>
            <w:ind w:left="-90"/>
            <w:jc w:val="both"/>
            <w:rPr>
              <w:rFonts w:ascii="Arial" w:hAnsi="Arial" w:cs="Arial"/>
              <w:bCs/>
            </w:rPr>
          </w:pPr>
          <w:r w:rsidRPr="005C17DA">
            <w:rPr>
              <w:rFonts w:ascii="Arial" w:hAnsi="Arial" w:cs="Arial"/>
              <w:bCs/>
            </w:rPr>
            <w:t>The table below is based on the Board paper, Operational Framework for Requirements and Incentives in the Funding Model of the Global Partnership (BOD/2014/05-DOC 03). It aims at helping countries analyze their readiness vis-à-vis the fulfillment</w:t>
          </w:r>
          <w:r>
            <w:rPr>
              <w:rFonts w:ascii="Arial" w:hAnsi="Arial" w:cs="Arial"/>
              <w:bCs/>
            </w:rPr>
            <w:t xml:space="preserve"> of the requirements of the GPE</w:t>
          </w:r>
          <w:r w:rsidRPr="005C17DA">
            <w:rPr>
              <w:rFonts w:ascii="Arial" w:hAnsi="Arial" w:cs="Arial"/>
              <w:bCs/>
            </w:rPr>
            <w:t xml:space="preserve"> funding model, and identify actions to be taken by the country to further comply with the</w:t>
          </w:r>
          <w:r>
            <w:rPr>
              <w:rFonts w:ascii="Arial" w:hAnsi="Arial" w:cs="Arial"/>
              <w:bCs/>
            </w:rPr>
            <w:t>se</w:t>
          </w:r>
          <w:r w:rsidRPr="005C17DA">
            <w:rPr>
              <w:rFonts w:ascii="Arial" w:hAnsi="Arial" w:cs="Arial"/>
              <w:bCs/>
            </w:rPr>
            <w:t xml:space="preserve"> (both in view of the application submission and medium/longer term actions). This matrix is </w:t>
          </w:r>
          <w:r>
            <w:rPr>
              <w:rFonts w:ascii="Arial" w:hAnsi="Arial" w:cs="Arial"/>
              <w:bCs/>
            </w:rPr>
            <w:t>jointly prepared</w:t>
          </w:r>
          <w:r w:rsidRPr="005C17DA">
            <w:rPr>
              <w:rFonts w:ascii="Arial" w:hAnsi="Arial" w:cs="Arial"/>
              <w:bCs/>
            </w:rPr>
            <w:t xml:space="preserve"> by countr</w:t>
          </w:r>
          <w:r>
            <w:rPr>
              <w:rFonts w:ascii="Arial" w:hAnsi="Arial" w:cs="Arial"/>
              <w:bCs/>
            </w:rPr>
            <w:t>y level partner</w:t>
          </w:r>
          <w:r w:rsidRPr="005C17DA">
            <w:rPr>
              <w:rFonts w:ascii="Arial" w:hAnsi="Arial" w:cs="Arial"/>
              <w:bCs/>
            </w:rPr>
            <w:t xml:space="preserve">s and the Secretariat Country Leads. </w:t>
          </w:r>
        </w:p>
        <w:p w14:paraId="5A8E9DF3" w14:textId="77777777" w:rsidR="0075159B" w:rsidRPr="005C17DA" w:rsidRDefault="0075159B" w:rsidP="0075159B">
          <w:pPr>
            <w:spacing w:after="0" w:line="240" w:lineRule="auto"/>
            <w:ind w:left="-90"/>
            <w:jc w:val="both"/>
            <w:rPr>
              <w:rFonts w:ascii="Arial" w:hAnsi="Arial" w:cs="Arial"/>
              <w:bCs/>
            </w:rPr>
          </w:pPr>
        </w:p>
        <w:p w14:paraId="5A8E9DF4" w14:textId="13627D52" w:rsidR="0075159B" w:rsidRDefault="0075159B" w:rsidP="0075159B">
          <w:pPr>
            <w:spacing w:after="0" w:line="240" w:lineRule="auto"/>
            <w:ind w:left="-90"/>
            <w:jc w:val="both"/>
            <w:rPr>
              <w:rFonts w:ascii="Arial" w:hAnsi="Arial" w:cs="Arial"/>
              <w:bCs/>
            </w:rPr>
          </w:pPr>
          <w:r w:rsidRPr="005C17DA">
            <w:rPr>
              <w:rFonts w:ascii="Arial" w:hAnsi="Arial" w:cs="Arial"/>
              <w:bCs/>
            </w:rPr>
            <w:t>This matrix will also form the basis of the discussion during Quality Assurance Review</w:t>
          </w:r>
          <w:r>
            <w:rPr>
              <w:rFonts w:ascii="Arial" w:hAnsi="Arial" w:cs="Arial"/>
              <w:bCs/>
            </w:rPr>
            <w:t xml:space="preserve"> (QAR)</w:t>
          </w:r>
          <w:r w:rsidRPr="005C17DA">
            <w:rPr>
              <w:rFonts w:ascii="Arial" w:hAnsi="Arial" w:cs="Arial"/>
              <w:bCs/>
            </w:rPr>
            <w:t xml:space="preserve"> Phase 1 and will be subject to changes by the Secretariat according to the findings of </w:t>
          </w:r>
          <w:r>
            <w:rPr>
              <w:rFonts w:ascii="Arial" w:hAnsi="Arial" w:cs="Arial"/>
              <w:bCs/>
            </w:rPr>
            <w:t>Q</w:t>
          </w:r>
          <w:r w:rsidRPr="005C17DA">
            <w:rPr>
              <w:rFonts w:ascii="Arial" w:hAnsi="Arial" w:cs="Arial"/>
              <w:bCs/>
            </w:rPr>
            <w:t xml:space="preserve">AR phase 1. The matrix will be presented for information </w:t>
          </w:r>
          <w:r>
            <w:rPr>
              <w:rFonts w:ascii="Arial" w:hAnsi="Arial" w:cs="Arial"/>
              <w:bCs/>
            </w:rPr>
            <w:t xml:space="preserve">to </w:t>
          </w:r>
          <w:r w:rsidRPr="005C17DA">
            <w:rPr>
              <w:rFonts w:ascii="Arial" w:hAnsi="Arial" w:cs="Arial"/>
              <w:bCs/>
            </w:rPr>
            <w:t>and feedback from the Grant</w:t>
          </w:r>
          <w:r>
            <w:rPr>
              <w:rFonts w:ascii="Arial" w:hAnsi="Arial" w:cs="Arial"/>
              <w:bCs/>
            </w:rPr>
            <w:t>s</w:t>
          </w:r>
          <w:r w:rsidRPr="005C17DA">
            <w:rPr>
              <w:rFonts w:ascii="Arial" w:hAnsi="Arial" w:cs="Arial"/>
              <w:bCs/>
            </w:rPr>
            <w:t xml:space="preserve"> and Performance Committee</w:t>
          </w:r>
          <w:r w:rsidR="006D070B">
            <w:rPr>
              <w:rFonts w:ascii="Arial" w:hAnsi="Arial" w:cs="Arial"/>
              <w:bCs/>
            </w:rPr>
            <w:t xml:space="preserve"> (</w:t>
          </w:r>
          <w:r>
            <w:rPr>
              <w:rFonts w:ascii="Arial" w:hAnsi="Arial" w:cs="Arial"/>
              <w:bCs/>
            </w:rPr>
            <w:t>GPC)</w:t>
          </w:r>
          <w:r w:rsidR="00D96272">
            <w:rPr>
              <w:rFonts w:ascii="Arial" w:hAnsi="Arial" w:cs="Arial"/>
              <w:bCs/>
            </w:rPr>
            <w:t xml:space="preserve"> </w:t>
          </w:r>
          <w:r>
            <w:rPr>
              <w:rFonts w:ascii="Arial" w:hAnsi="Arial" w:cs="Arial"/>
              <w:bCs/>
            </w:rPr>
            <w:t xml:space="preserve">with regard to country readiness and recommended action(s) </w:t>
          </w:r>
          <w:r w:rsidRPr="005C17DA">
            <w:rPr>
              <w:rFonts w:ascii="Arial" w:hAnsi="Arial" w:cs="Arial"/>
              <w:bCs/>
            </w:rPr>
            <w:t>prior to the submission of the grant applicati</w:t>
          </w:r>
          <w:r w:rsidR="004B4C9D">
            <w:rPr>
              <w:rFonts w:ascii="Arial" w:hAnsi="Arial" w:cs="Arial"/>
              <w:bCs/>
            </w:rPr>
            <w:t xml:space="preserve">on. </w:t>
          </w:r>
          <w:r w:rsidRPr="005C17DA">
            <w:rPr>
              <w:rFonts w:ascii="Arial" w:hAnsi="Arial" w:cs="Arial"/>
              <w:bCs/>
            </w:rPr>
            <w:t>GPC feedback will be reported to the countries.</w:t>
          </w:r>
        </w:p>
        <w:p w14:paraId="5A8E9DF5" w14:textId="77777777" w:rsidR="00384521" w:rsidRPr="00520844" w:rsidRDefault="00EB20BB" w:rsidP="0075159B">
          <w:pPr>
            <w:spacing w:after="0" w:line="240" w:lineRule="auto"/>
            <w:ind w:left="-90"/>
            <w:jc w:val="both"/>
            <w:rPr>
              <w:bCs/>
            </w:rPr>
          </w:pPr>
        </w:p>
      </w:sdtContent>
    </w:sdt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438"/>
        <w:gridCol w:w="3868"/>
        <w:gridCol w:w="2882"/>
        <w:gridCol w:w="3330"/>
      </w:tblGrid>
      <w:sdt>
        <w:sdtPr>
          <w:rPr>
            <w:rFonts w:ascii="Arial Narrow" w:hAnsi="Arial Narrow"/>
            <w:b/>
            <w:bCs/>
          </w:rPr>
          <w:id w:val="-1632471135"/>
          <w:lock w:val="sdtContentLocked"/>
          <w:placeholder>
            <w:docPart w:val="DefaultPlaceholder_1081868574"/>
          </w:placeholder>
        </w:sdtPr>
        <w:sdtEndPr/>
        <w:sdtContent>
          <w:tr w:rsidR="00384521" w:rsidRPr="00B97D79" w14:paraId="5A8E9DFA" w14:textId="77777777" w:rsidTr="00402EB4">
            <w:tc>
              <w:tcPr>
                <w:tcW w:w="3438" w:type="dxa"/>
                <w:shd w:val="clear" w:color="auto" w:fill="D6E3BC" w:themeFill="accent3" w:themeFillTint="66"/>
                <w:vAlign w:val="center"/>
              </w:tcPr>
              <w:p w14:paraId="5A8E9DF6" w14:textId="77777777" w:rsidR="00384521" w:rsidRPr="00B97D79" w:rsidRDefault="00384521" w:rsidP="00402EB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  <w:r w:rsidRPr="00B97D79">
                  <w:rPr>
                    <w:rFonts w:ascii="Arial Narrow" w:hAnsi="Arial Narrow"/>
                    <w:b/>
                    <w:bCs/>
                  </w:rPr>
                  <w:t xml:space="preserve">Requirements for the </w:t>
                </w:r>
                <w:r w:rsidRPr="00B97D79">
                  <w:rPr>
                    <w:rFonts w:ascii="Arial Narrow" w:hAnsi="Arial Narrow"/>
                    <w:b/>
                    <w:bCs/>
                    <w:u w:val="single"/>
                  </w:rPr>
                  <w:t>fixed</w:t>
                </w:r>
                <w:r w:rsidRPr="00B97D79">
                  <w:rPr>
                    <w:rFonts w:ascii="Arial Narrow" w:hAnsi="Arial Narrow"/>
                    <w:b/>
                    <w:bCs/>
                  </w:rPr>
                  <w:t xml:space="preserve"> component of the Program Implementation Grant (70% of the allocation)</w:t>
                </w:r>
              </w:p>
            </w:tc>
            <w:tc>
              <w:tcPr>
                <w:tcW w:w="3868" w:type="dxa"/>
                <w:shd w:val="clear" w:color="auto" w:fill="D6E3BC" w:themeFill="accent3" w:themeFillTint="66"/>
                <w:vAlign w:val="center"/>
              </w:tcPr>
              <w:p w14:paraId="5A8E9DF7" w14:textId="77777777" w:rsidR="00384521" w:rsidRPr="00B97D79" w:rsidRDefault="00384521" w:rsidP="00402EB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  <w:r w:rsidRPr="00B97D79">
                  <w:rPr>
                    <w:rFonts w:ascii="Arial Narrow" w:hAnsi="Arial Narrow"/>
                    <w:b/>
                    <w:bCs/>
                  </w:rPr>
                  <w:t>Technical specifications</w:t>
                </w:r>
                <w:r>
                  <w:rPr>
                    <w:rFonts w:ascii="Arial Narrow" w:hAnsi="Arial Narrow"/>
                    <w:b/>
                    <w:bCs/>
                  </w:rPr>
                  <w:t xml:space="preserve"> and sources of verification</w:t>
                </w:r>
              </w:p>
            </w:tc>
            <w:tc>
              <w:tcPr>
                <w:tcW w:w="2882" w:type="dxa"/>
                <w:shd w:val="clear" w:color="auto" w:fill="D6E3BC" w:themeFill="accent3" w:themeFillTint="66"/>
                <w:vAlign w:val="center"/>
              </w:tcPr>
              <w:p w14:paraId="5A8E9DF8" w14:textId="77777777" w:rsidR="00384521" w:rsidRPr="00B97D79" w:rsidRDefault="00384521" w:rsidP="00402EB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  <w:r w:rsidRPr="00B97D79">
                  <w:rPr>
                    <w:rFonts w:ascii="Arial Narrow" w:hAnsi="Arial Narrow"/>
                    <w:b/>
                    <w:bCs/>
                  </w:rPr>
                  <w:t>Country situation</w:t>
                </w:r>
              </w:p>
            </w:tc>
            <w:tc>
              <w:tcPr>
                <w:tcW w:w="3330" w:type="dxa"/>
                <w:shd w:val="clear" w:color="auto" w:fill="D6E3BC" w:themeFill="accent3" w:themeFillTint="66"/>
                <w:vAlign w:val="center"/>
              </w:tcPr>
              <w:p w14:paraId="5A8E9DF9" w14:textId="77777777" w:rsidR="00384521" w:rsidRPr="00B97D79" w:rsidRDefault="00384521" w:rsidP="00402EB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  <w:r w:rsidRPr="00B97D79">
                  <w:rPr>
                    <w:rFonts w:ascii="Arial Narrow" w:hAnsi="Arial Narrow"/>
                    <w:b/>
                    <w:bCs/>
                  </w:rPr>
                  <w:t>Actions identified (specify timing; what needs to be done before application VS. medium/longer term)</w:t>
                </w:r>
              </w:p>
            </w:tc>
          </w:tr>
        </w:sdtContent>
      </w:sdt>
      <w:sdt>
        <w:sdtPr>
          <w:rPr>
            <w:rFonts w:ascii="Arial Rounded MT Bold" w:hAnsi="Arial Rounded MT Bold" w:cs="Times New Roman"/>
            <w:b/>
            <w:smallCaps/>
            <w:sz w:val="24"/>
            <w:szCs w:val="24"/>
          </w:rPr>
          <w:id w:val="-1514612533"/>
          <w:lock w:val="sdtContentLocked"/>
          <w:placeholder>
            <w:docPart w:val="DefaultPlaceholder_1081868574"/>
          </w:placeholder>
        </w:sdtPr>
        <w:sdtEndPr/>
        <w:sdtContent>
          <w:tr w:rsidR="00384521" w:rsidRPr="00B97D79" w14:paraId="5A8E9DFC" w14:textId="77777777" w:rsidTr="00402EB4">
            <w:trPr>
              <w:trHeight w:val="530"/>
            </w:trPr>
            <w:tc>
              <w:tcPr>
                <w:tcW w:w="13518" w:type="dxa"/>
                <w:gridSpan w:val="4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5A8E9DFB" w14:textId="77777777" w:rsidR="00384521" w:rsidRPr="00B97D79" w:rsidRDefault="00384521" w:rsidP="00FD696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97D79"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>Requirement 1: Credible,</w:t>
                </w:r>
                <w:r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 xml:space="preserve"> endorsed Education Sector Plan (ESP</w:t>
                </w:r>
                <w:r w:rsidRPr="00B97D79"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 xml:space="preserve">) </w:t>
                </w:r>
              </w:p>
            </w:tc>
          </w:tr>
        </w:sdtContent>
      </w:sdt>
      <w:sdt>
        <w:sdtPr>
          <w:rPr>
            <w:rFonts w:ascii="Arial Narrow" w:hAnsi="Arial Narrow"/>
            <w:b/>
            <w:sz w:val="21"/>
            <w:szCs w:val="21"/>
          </w:rPr>
          <w:id w:val="608553373"/>
          <w:lock w:val="sdtContentLocked"/>
          <w:placeholder>
            <w:docPart w:val="DefaultPlaceholder_1081868574"/>
          </w:placeholder>
        </w:sdtPr>
        <w:sdtEndPr/>
        <w:sdtContent>
          <w:tr w:rsidR="00384521" w:rsidRPr="00520844" w14:paraId="5A8E9DFE" w14:textId="77777777" w:rsidTr="00FD6960">
            <w:trPr>
              <w:trHeight w:val="638"/>
            </w:trPr>
            <w:tc>
              <w:tcPr>
                <w:tcW w:w="13518" w:type="dxa"/>
                <w:gridSpan w:val="4"/>
                <w:tcBorders>
                  <w:bottom w:val="dashed" w:sz="4" w:space="0" w:color="auto"/>
                </w:tcBorders>
                <w:shd w:val="clear" w:color="auto" w:fill="auto"/>
                <w:vAlign w:val="center"/>
              </w:tcPr>
              <w:p w14:paraId="5A8E9DFD" w14:textId="77777777" w:rsidR="00384521" w:rsidRPr="00B97D79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/>
                    <w:sz w:val="21"/>
                    <w:szCs w:val="21"/>
                  </w:rPr>
                  <w:t>1.1 Credible Education Sector Plan or equivalent, including a costed multi-year implementation plan</w:t>
                </w:r>
              </w:p>
            </w:tc>
          </w:tr>
        </w:sdtContent>
      </w:sdt>
      <w:tr w:rsidR="00384521" w:rsidRPr="00520844" w14:paraId="5A8E9E05" w14:textId="77777777" w:rsidTr="00FD6960">
        <w:trPr>
          <w:trHeight w:val="990"/>
        </w:trPr>
        <w:tc>
          <w:tcPr>
            <w:tcW w:w="3438" w:type="dxa"/>
            <w:tcBorders>
              <w:bottom w:val="dashed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  <w:sz w:val="21"/>
                <w:szCs w:val="21"/>
              </w:rPr>
              <w:id w:val="-270242817"/>
              <w:lock w:val="sdtLocked"/>
              <w:placeholder>
                <w:docPart w:val="DefaultPlaceholder_1081868574"/>
              </w:placeholder>
            </w:sdtPr>
            <w:sdtEndPr/>
            <w:sdtContent>
              <w:p w14:paraId="5A8E9DFF" w14:textId="77777777" w:rsidR="00384521" w:rsidRPr="00B97D79" w:rsidRDefault="00384521" w:rsidP="00FD6960">
                <w:pPr>
                  <w:pStyle w:val="ListParagraph"/>
                  <w:numPr>
                    <w:ilvl w:val="1"/>
                    <w:numId w:val="12"/>
                  </w:numPr>
                  <w:rPr>
                    <w:rFonts w:ascii="Arial Narrow" w:hAnsi="Arial Narrow"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sz w:val="21"/>
                    <w:szCs w:val="21"/>
                  </w:rPr>
                  <w:t xml:space="preserve">Education Sector Plan has to be </w:t>
                </w:r>
                <w:r>
                  <w:rPr>
                    <w:rFonts w:ascii="Arial Narrow" w:hAnsi="Arial Narrow"/>
                    <w:sz w:val="21"/>
                    <w:szCs w:val="21"/>
                  </w:rPr>
                  <w:t>“</w:t>
                </w:r>
                <w:r w:rsidRPr="00B97D79">
                  <w:rPr>
                    <w:rFonts w:ascii="Arial Narrow" w:hAnsi="Arial Narrow"/>
                    <w:sz w:val="21"/>
                    <w:szCs w:val="21"/>
                  </w:rPr>
                  <w:t>credible</w:t>
                </w:r>
                <w:r>
                  <w:rPr>
                    <w:rFonts w:ascii="Arial Narrow" w:hAnsi="Arial Narrow"/>
                    <w:sz w:val="21"/>
                    <w:szCs w:val="21"/>
                  </w:rPr>
                  <w:t>”</w:t>
                </w:r>
              </w:p>
            </w:sdtContent>
          </w:sdt>
        </w:tc>
        <w:sdt>
          <w:sdtPr>
            <w:rPr>
              <w:rFonts w:ascii="Arial Narrow" w:hAnsi="Arial Narrow"/>
              <w:bCs/>
              <w:sz w:val="21"/>
              <w:szCs w:val="21"/>
            </w:rPr>
            <w:id w:val="27214149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868" w:type="dxa"/>
                <w:tcBorders>
                  <w:bottom w:val="dashed" w:sz="4" w:space="0" w:color="auto"/>
                </w:tcBorders>
                <w:shd w:val="clear" w:color="auto" w:fill="auto"/>
              </w:tcPr>
              <w:p w14:paraId="5A8E9E00" w14:textId="77777777" w:rsidR="00384521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a ‘credible’ Education Sector Plan (ESP) will include evidence-based strategies for access to quality basic education for all, cover all sub-sectors and both formal and non-formal education, have an appropriate balance between sub-sectors, and focus on the learner as the central beneficiary. To be feasible, an ESP must pay attention to financial, technical and political constraints and stakeholder ownership, and be context-sensitive with regard to vulnerabilities such as conflicts, natural disasters and economic crisis.)</w:t>
                </w:r>
              </w:p>
              <w:p w14:paraId="5A8E9E01" w14:textId="77777777" w:rsidR="00384521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</w:p>
              <w:p w14:paraId="5A8E9E02" w14:textId="77777777" w:rsidR="00384521" w:rsidRPr="00B97D79" w:rsidRDefault="00384521" w:rsidP="00FD6960">
                <w:pPr>
                  <w:rPr>
                    <w:rFonts w:ascii="Arial Narrow" w:hAnsi="Arial Narrow"/>
                    <w:bCs/>
                    <w:color w:val="FF0000"/>
                    <w:sz w:val="21"/>
                    <w:szCs w:val="21"/>
                  </w:rPr>
                </w:pPr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For more detailed information, please refer to the </w:t>
                </w:r>
                <w:hyperlink r:id="rId11" w:history="1">
                  <w:r w:rsidRPr="00282902">
                    <w:rPr>
                      <w:rStyle w:val="Hyperlink"/>
                      <w:rFonts w:ascii="Arial Narrow" w:hAnsi="Arial Narrow"/>
                      <w:bCs/>
                      <w:sz w:val="21"/>
                      <w:szCs w:val="21"/>
                    </w:rPr>
                    <w:t>Plan Preparation Guidelines</w:t>
                  </w:r>
                </w:hyperlink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 developed by GPE and UNESCO/IIEP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6331253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tcBorders>
                  <w:bottom w:val="dashed" w:sz="4" w:space="0" w:color="auto"/>
                </w:tcBorders>
                <w:shd w:val="clear" w:color="auto" w:fill="auto"/>
              </w:tcPr>
              <w:p w14:paraId="5A8E9E03" w14:textId="77777777" w:rsidR="00384521" w:rsidRPr="00B97D79" w:rsidRDefault="00AB7414" w:rsidP="00A63E14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44384718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dashed" w:sz="4" w:space="0" w:color="auto"/>
                </w:tcBorders>
                <w:shd w:val="clear" w:color="auto" w:fill="auto"/>
              </w:tcPr>
              <w:p w14:paraId="5A8E9E04" w14:textId="77777777" w:rsidR="00384521" w:rsidRPr="007A0E50" w:rsidRDefault="00924024" w:rsidP="007A0E5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0A" w14:textId="77777777" w:rsidTr="00FD6960">
        <w:trPr>
          <w:trHeight w:val="776"/>
        </w:trPr>
        <w:tc>
          <w:tcPr>
            <w:tcW w:w="34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  <w:sz w:val="21"/>
                <w:szCs w:val="21"/>
              </w:rPr>
              <w:id w:val="166974987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5A8E9E06" w14:textId="77777777" w:rsidR="00384521" w:rsidRPr="00B97D79" w:rsidRDefault="00384521" w:rsidP="00FD6960">
                <w:pPr>
                  <w:numPr>
                    <w:ilvl w:val="1"/>
                    <w:numId w:val="12"/>
                  </w:numPr>
                  <w:rPr>
                    <w:rFonts w:ascii="Arial Narrow" w:hAnsi="Arial Narrow"/>
                    <w:bCs/>
                    <w:sz w:val="21"/>
                    <w:szCs w:val="21"/>
                    <w:u w:val="single"/>
                  </w:rPr>
                </w:pPr>
                <w:r w:rsidRPr="00B97D79">
                  <w:rPr>
                    <w:rFonts w:ascii="Arial Narrow" w:hAnsi="Arial Narrow"/>
                    <w:sz w:val="21"/>
                    <w:szCs w:val="21"/>
                  </w:rPr>
                  <w:t>Endorsed no later than 3 months before submission of the Program Implementation Grant application</w:t>
                </w:r>
              </w:p>
            </w:sdtContent>
          </w:sdt>
        </w:tc>
        <w:sdt>
          <w:sdtPr>
            <w:rPr>
              <w:rFonts w:ascii="Arial Narrow" w:hAnsi="Arial Narrow"/>
              <w:bCs/>
              <w:sz w:val="21"/>
              <w:szCs w:val="21"/>
            </w:rPr>
            <w:id w:val="47202896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868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14:paraId="5A8E9E07" w14:textId="77777777" w:rsidR="00384521" w:rsidRPr="00B97D79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This criterion is exclusively on the endorsement process and does not discuss the quality, credibility and feasibility of the ESP (see above cell) 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9150505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14:paraId="5A8E9E08" w14:textId="77777777" w:rsidR="00384521" w:rsidRPr="005F1ED5" w:rsidRDefault="00924024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77879688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14:paraId="5A8E9E09" w14:textId="77777777" w:rsidR="00384521" w:rsidRPr="00C60C91" w:rsidRDefault="00924024" w:rsidP="006878E8">
                <w:pPr>
                  <w:pStyle w:val="ListParagraph"/>
                  <w:ind w:left="0"/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0F" w14:textId="77777777" w:rsidTr="00FD6960">
        <w:trPr>
          <w:trHeight w:val="980"/>
        </w:trPr>
        <w:tc>
          <w:tcPr>
            <w:tcW w:w="34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  <w:sz w:val="21"/>
                <w:szCs w:val="21"/>
              </w:rPr>
              <w:id w:val="143186098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5A8E9E0B" w14:textId="77777777" w:rsidR="00384521" w:rsidRPr="00B97D79" w:rsidRDefault="00384521" w:rsidP="00FD6960">
                <w:pPr>
                  <w:pStyle w:val="ListParagraph"/>
                  <w:numPr>
                    <w:ilvl w:val="1"/>
                    <w:numId w:val="12"/>
                  </w:numPr>
                  <w:rPr>
                    <w:rFonts w:ascii="Arial Narrow" w:hAnsi="Arial Narrow"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sz w:val="21"/>
                    <w:szCs w:val="21"/>
                  </w:rPr>
                  <w:t>Costed</w:t>
                </w:r>
                <w:r>
                  <w:rPr>
                    <w:rFonts w:ascii="Arial Narrow" w:hAnsi="Arial Narrow"/>
                    <w:sz w:val="21"/>
                    <w:szCs w:val="21"/>
                  </w:rPr>
                  <w:t xml:space="preserve"> multi-year implementation</w:t>
                </w:r>
                <w:r w:rsidRPr="00B97D79">
                  <w:rPr>
                    <w:rFonts w:ascii="Arial Narrow" w:hAnsi="Arial Narrow"/>
                    <w:sz w:val="21"/>
                    <w:szCs w:val="21"/>
                  </w:rPr>
                  <w:t xml:space="preserve"> plan covering at least the first 2 years of grant cycle</w:t>
                </w:r>
              </w:p>
            </w:sdtContent>
          </w:sdt>
        </w:tc>
        <w:tc>
          <w:tcPr>
            <w:tcW w:w="3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8E9E0C" w14:textId="77777777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For more detailed information, please refer to the Plan Preparation Guidelines developed by GPE and UNESCO/IIEP</w:t>
            </w:r>
          </w:p>
        </w:tc>
        <w:sdt>
          <w:sdtPr>
            <w:rPr>
              <w:rFonts w:ascii="Arial Narrow" w:hAnsi="Arial Narrow"/>
              <w:bCs/>
              <w:sz w:val="21"/>
              <w:szCs w:val="21"/>
            </w:rPr>
            <w:id w:val="38691792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14:paraId="5A8E9E0D" w14:textId="77777777" w:rsidR="00384521" w:rsidRPr="006639A2" w:rsidRDefault="00924024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91521779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14:paraId="5A8E9E0E" w14:textId="77777777" w:rsidR="00384521" w:rsidRPr="00B97D79" w:rsidRDefault="00924024" w:rsidP="006878E8">
                <w:pPr>
                  <w:pStyle w:val="ListParagraph"/>
                  <w:ind w:left="0"/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15" w14:textId="77777777" w:rsidTr="00FD6960">
        <w:trPr>
          <w:trHeight w:val="1114"/>
        </w:trPr>
        <w:sdt>
          <w:sdtPr>
            <w:rPr>
              <w:rFonts w:ascii="Arial Narrow" w:hAnsi="Arial Narrow"/>
              <w:sz w:val="21"/>
              <w:szCs w:val="21"/>
            </w:rPr>
            <w:id w:val="-6017777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tcBorders>
                  <w:top w:val="dashed" w:sz="4" w:space="0" w:color="auto"/>
                </w:tcBorders>
                <w:shd w:val="clear" w:color="auto" w:fill="auto"/>
              </w:tcPr>
              <w:p w14:paraId="5A8E9E10" w14:textId="77777777" w:rsidR="00384521" w:rsidRPr="00911665" w:rsidRDefault="00384521" w:rsidP="00FD6960">
                <w:pPr>
                  <w:rPr>
                    <w:rFonts w:ascii="Arial Narrow" w:hAnsi="Arial Narrow"/>
                    <w:sz w:val="21"/>
                    <w:szCs w:val="21"/>
                  </w:rPr>
                </w:pPr>
                <w:r w:rsidRPr="00911665">
                  <w:rPr>
                    <w:rFonts w:ascii="Arial Narrow" w:hAnsi="Arial Narrow"/>
                    <w:sz w:val="21"/>
                    <w:szCs w:val="21"/>
                  </w:rPr>
                  <w:t>1.2 In fragile and conflict-affected states, a costed Transitional Education Sector Plan (TESP) may fulfil the requirement</w:t>
                </w:r>
              </w:p>
              <w:p w14:paraId="5A8E9E11" w14:textId="77777777" w:rsidR="00384521" w:rsidRPr="00B97D79" w:rsidRDefault="00384521" w:rsidP="00FD6960">
                <w:pPr>
                  <w:ind w:left="720"/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1632445579"/>
            <w:lock w:val="sdtContentLocked"/>
            <w:placeholder>
              <w:docPart w:val="DefaultPlaceholder_1081868574"/>
            </w:placeholder>
          </w:sdtPr>
          <w:sdtEndPr>
            <w:rPr>
              <w:bCs w:val="0"/>
            </w:rPr>
          </w:sdtEndPr>
          <w:sdtContent>
            <w:tc>
              <w:tcPr>
                <w:tcW w:w="3868" w:type="dxa"/>
                <w:tcBorders>
                  <w:top w:val="dashed" w:sz="4" w:space="0" w:color="auto"/>
                </w:tcBorders>
                <w:shd w:val="clear" w:color="auto" w:fill="auto"/>
              </w:tcPr>
              <w:p w14:paraId="5A8E9E12" w14:textId="77777777" w:rsidR="00384521" w:rsidRPr="00F14BCE" w:rsidRDefault="00384521" w:rsidP="00FD6960">
                <w:pPr>
                  <w:tabs>
                    <w:tab w:val="left" w:pos="2850"/>
                  </w:tabs>
                  <w:rPr>
                    <w:rFonts w:ascii="Arial Narrow" w:hAnsi="Arial Narrow"/>
                    <w:sz w:val="21"/>
                    <w:szCs w:val="21"/>
                  </w:rPr>
                </w:pPr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>For more detailed information, please refer to the Plan Preparation Guidelines developed by GPE and UNESCO/IIEP</w:t>
                </w:r>
                <w:r>
                  <w:rPr>
                    <w:rFonts w:ascii="Arial Narrow" w:hAnsi="Arial Narrow"/>
                    <w:sz w:val="21"/>
                    <w:szCs w:val="21"/>
                  </w:rPr>
                  <w:tab/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36453033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tcBorders>
                  <w:top w:val="dashed" w:sz="4" w:space="0" w:color="auto"/>
                </w:tcBorders>
                <w:shd w:val="clear" w:color="auto" w:fill="auto"/>
              </w:tcPr>
              <w:p w14:paraId="5A8E9E13" w14:textId="77777777" w:rsidR="00384521" w:rsidRPr="00B97D79" w:rsidRDefault="00924024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201205883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dashed" w:sz="4" w:space="0" w:color="auto"/>
                </w:tcBorders>
                <w:shd w:val="clear" w:color="auto" w:fill="auto"/>
              </w:tcPr>
              <w:p w14:paraId="5A8E9E14" w14:textId="77777777" w:rsidR="00384521" w:rsidRPr="00B97D79" w:rsidRDefault="00924024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 Rounded MT Bold" w:hAnsi="Arial Rounded MT Bold" w:cs="Times New Roman"/>
            <w:b/>
            <w:smallCaps/>
            <w:sz w:val="24"/>
            <w:szCs w:val="24"/>
          </w:rPr>
          <w:id w:val="1133050934"/>
          <w:lock w:val="sdtContentLocked"/>
          <w:placeholder>
            <w:docPart w:val="DefaultPlaceholder_1081868574"/>
          </w:placeholder>
        </w:sdtPr>
        <w:sdtEndPr/>
        <w:sdtContent>
          <w:tr w:rsidR="00384521" w:rsidRPr="00520844" w14:paraId="5A8E9E17" w14:textId="77777777" w:rsidTr="006878E8">
            <w:trPr>
              <w:trHeight w:val="557"/>
            </w:trPr>
            <w:tc>
              <w:tcPr>
                <w:tcW w:w="13518" w:type="dxa"/>
                <w:gridSpan w:val="4"/>
                <w:shd w:val="clear" w:color="auto" w:fill="EAF1DD" w:themeFill="accent3" w:themeFillTint="33"/>
                <w:vAlign w:val="center"/>
              </w:tcPr>
              <w:p w14:paraId="5A8E9E16" w14:textId="77777777" w:rsidR="00384521" w:rsidRPr="00B97D79" w:rsidRDefault="00384521" w:rsidP="00FD6960">
                <w:pPr>
                  <w:jc w:val="center"/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</w:pPr>
                <w:r w:rsidRPr="00B97D79"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>Requirement 2: Evidence of commitment to the ESP/TESP and its financing</w:t>
                </w:r>
              </w:p>
            </w:tc>
          </w:tr>
        </w:sdtContent>
      </w:sdt>
      <w:sdt>
        <w:sdtPr>
          <w:rPr>
            <w:rFonts w:ascii="Arial Narrow" w:hAnsi="Arial Narrow"/>
            <w:b/>
            <w:sz w:val="21"/>
            <w:szCs w:val="21"/>
          </w:rPr>
          <w:id w:val="531231817"/>
          <w:lock w:val="sdtContentLocked"/>
          <w:placeholder>
            <w:docPart w:val="DefaultPlaceholder_1081868574"/>
          </w:placeholder>
        </w:sdtPr>
        <w:sdtEndPr>
          <w:rPr>
            <w:bCs/>
          </w:rPr>
        </w:sdtEndPr>
        <w:sdtContent>
          <w:tr w:rsidR="00384521" w:rsidRPr="00520844" w14:paraId="5A8E9E1B" w14:textId="77777777" w:rsidTr="00FD6960">
            <w:trPr>
              <w:trHeight w:val="240"/>
            </w:trPr>
            <w:tc>
              <w:tcPr>
                <w:tcW w:w="13518" w:type="dxa"/>
                <w:gridSpan w:val="4"/>
                <w:shd w:val="clear" w:color="auto" w:fill="auto"/>
                <w:vAlign w:val="center"/>
              </w:tcPr>
              <w:p w14:paraId="5A8E9E18" w14:textId="77777777" w:rsidR="00384521" w:rsidRPr="00B97D79" w:rsidRDefault="00384521" w:rsidP="00FD6960">
                <w:pPr>
                  <w:pStyle w:val="ListParagraph"/>
                  <w:ind w:left="36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</w:p>
              <w:p w14:paraId="5A8E9E19" w14:textId="77777777" w:rsidR="00384521" w:rsidRPr="00B97D79" w:rsidRDefault="00384521" w:rsidP="00FD6960">
                <w:pPr>
                  <w:pStyle w:val="ListParagraph"/>
                  <w:numPr>
                    <w:ilvl w:val="1"/>
                    <w:numId w:val="28"/>
                  </w:numPr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/>
                    <w:sz w:val="21"/>
                    <w:szCs w:val="21"/>
                  </w:rPr>
                  <w:t>Government commitment</w:t>
                </w:r>
              </w:p>
              <w:p w14:paraId="5A8E9E1A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bCs/>
                    <w:sz w:val="21"/>
                    <w:szCs w:val="21"/>
                  </w:rPr>
                </w:pPr>
              </w:p>
            </w:tc>
          </w:tr>
        </w:sdtContent>
      </w:sdt>
      <w:tr w:rsidR="00384521" w:rsidRPr="00520844" w14:paraId="5A8E9E20" w14:textId="77777777" w:rsidTr="00FD6960">
        <w:sdt>
          <w:sdtPr>
            <w:rPr>
              <w:rFonts w:ascii="Arial Narrow" w:hAnsi="Arial Narrow"/>
              <w:sz w:val="21"/>
              <w:szCs w:val="21"/>
            </w:rPr>
            <w:id w:val="-120363046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1C" w14:textId="77777777" w:rsidR="00384521" w:rsidRPr="00B97D79" w:rsidRDefault="00384521" w:rsidP="00FD6960">
                <w:pPr>
                  <w:numPr>
                    <w:ilvl w:val="0"/>
                    <w:numId w:val="23"/>
                  </w:numPr>
                  <w:rPr>
                    <w:rFonts w:ascii="Arial Narrow" w:hAnsi="Arial Narrow"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sz w:val="21"/>
                    <w:szCs w:val="21"/>
                  </w:rPr>
                  <w:t xml:space="preserve"> Commitment to finance ESP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44343033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868" w:type="dxa"/>
                <w:shd w:val="clear" w:color="auto" w:fill="auto"/>
              </w:tcPr>
              <w:p w14:paraId="5A8E9E1D" w14:textId="77777777" w:rsidR="00384521" w:rsidRPr="00B97D79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Budget law should include provisions to finance national contribution during first year, and, if available, MTEF should forecast enough resources to finance second and third year</w:t>
                </w:r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. In any situation, the ESP financing framework should make clear the domestic resources devoted to education over the planned period. 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151553617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1E" w14:textId="77777777" w:rsidR="00384521" w:rsidRPr="006639A2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26407582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1F" w14:textId="77777777" w:rsidR="00384521" w:rsidRPr="00D2439F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25" w14:textId="77777777" w:rsidTr="00FD6960">
        <w:sdt>
          <w:sdtPr>
            <w:rPr>
              <w:rFonts w:ascii="Arial Narrow" w:hAnsi="Arial Narrow"/>
              <w:sz w:val="21"/>
              <w:szCs w:val="21"/>
            </w:rPr>
            <w:id w:val="-159516883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21" w14:textId="77777777" w:rsidR="00384521" w:rsidRPr="00B97D79" w:rsidRDefault="00384521" w:rsidP="00FD6960">
                <w:pPr>
                  <w:numPr>
                    <w:ilvl w:val="0"/>
                    <w:numId w:val="23"/>
                  </w:numPr>
                  <w:rPr>
                    <w:rFonts w:ascii="Arial Narrow" w:hAnsi="Arial Narrow"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sz w:val="21"/>
                    <w:szCs w:val="21"/>
                  </w:rPr>
                  <w:t>Current government commitment</w:t>
                </w:r>
                <w:r>
                  <w:rPr>
                    <w:rFonts w:ascii="Arial Narrow" w:hAnsi="Arial Narrow"/>
                    <w:sz w:val="21"/>
                    <w:szCs w:val="21"/>
                  </w:rPr>
                  <w:t xml:space="preserve"> to education</w:t>
                </w:r>
                <w:r w:rsidRPr="00B97D79">
                  <w:rPr>
                    <w:rFonts w:ascii="Arial Narrow" w:hAnsi="Arial Narrow"/>
                    <w:sz w:val="21"/>
                    <w:szCs w:val="21"/>
                  </w:rPr>
                  <w:t>: lower/higher than 20%</w:t>
                </w:r>
                <w:r>
                  <w:rPr>
                    <w:rFonts w:ascii="Arial Narrow" w:hAnsi="Arial Narrow"/>
                    <w:sz w:val="21"/>
                    <w:szCs w:val="21"/>
                  </w:rPr>
                  <w:t xml:space="preserve"> of national budget</w:t>
                </w:r>
                <w:r w:rsidRPr="00B97D79">
                  <w:rPr>
                    <w:rFonts w:ascii="Arial Narrow" w:hAnsi="Arial Narrow"/>
                    <w:sz w:val="21"/>
                    <w:szCs w:val="21"/>
                  </w:rPr>
                  <w:t>?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38579781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868" w:type="dxa"/>
                <w:shd w:val="clear" w:color="auto" w:fill="auto"/>
              </w:tcPr>
              <w:p w14:paraId="5A8E9E22" w14:textId="77777777" w:rsidR="00384521" w:rsidRPr="00F14BCE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>The economic</w:t>
                </w:r>
                <w:r w:rsidRPr="00F14BCE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 prospects for reaching or maintaining  the 20% of national budget target should be stated in the ESP and should be rel</w:t>
                </w:r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evant with the macro-economic </w:t>
                </w:r>
                <w:r w:rsidRPr="00F14BCE">
                  <w:rPr>
                    <w:rFonts w:ascii="Arial Narrow" w:hAnsi="Arial Narrow"/>
                    <w:bCs/>
                    <w:sz w:val="21"/>
                    <w:szCs w:val="21"/>
                  </w:rPr>
                  <w:t>assumptions and framework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37644370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23" w14:textId="77777777" w:rsidR="00384521" w:rsidRPr="00D81CD6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152760293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24" w14:textId="77777777" w:rsidR="00384521" w:rsidRPr="00402EB4" w:rsidRDefault="00E47445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2A" w14:textId="77777777" w:rsidTr="00FD6960">
        <w:sdt>
          <w:sdtPr>
            <w:rPr>
              <w:rFonts w:ascii="Arial Narrow" w:hAnsi="Arial Narrow"/>
              <w:bCs/>
              <w:sz w:val="21"/>
              <w:szCs w:val="21"/>
            </w:rPr>
            <w:id w:val="-60334355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26" w14:textId="77777777" w:rsidR="00384521" w:rsidRPr="00B97D79" w:rsidRDefault="00384521" w:rsidP="00FD6960">
                <w:pPr>
                  <w:numPr>
                    <w:ilvl w:val="0"/>
                    <w:numId w:val="23"/>
                  </w:numPr>
                  <w:rPr>
                    <w:rFonts w:ascii="Arial Narrow" w:hAnsi="Arial Narrow"/>
                    <w:b/>
                    <w:bCs/>
                    <w:sz w:val="21"/>
                    <w:szCs w:val="21"/>
                  </w:rPr>
                </w:pPr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 If</w:t>
                </w: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 the country has not reached Universal Primary Education, an extra commitment to allocate at least 45% of the education budget to primary education is requested. </w:t>
                </w:r>
              </w:p>
            </w:tc>
          </w:sdtContent>
        </w:sdt>
        <w:tc>
          <w:tcPr>
            <w:tcW w:w="3868" w:type="dxa"/>
            <w:shd w:val="clear" w:color="auto" w:fill="auto"/>
          </w:tcPr>
          <w:p w14:paraId="5A8E9E27" w14:textId="77777777" w:rsidR="00384521" w:rsidRPr="00D2439F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sdt>
          <w:sdtPr>
            <w:rPr>
              <w:rFonts w:ascii="Arial Narrow" w:hAnsi="Arial Narrow"/>
              <w:bCs/>
              <w:sz w:val="21"/>
              <w:szCs w:val="21"/>
            </w:rPr>
            <w:id w:val="157160975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28" w14:textId="77777777" w:rsidR="00384521" w:rsidRPr="00D81CD6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4811902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29" w14:textId="77777777" w:rsidR="00384521" w:rsidRPr="006878E8" w:rsidRDefault="00E47445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2E" w14:textId="77777777" w:rsidTr="00FD6960">
        <w:trPr>
          <w:trHeight w:val="124"/>
        </w:trPr>
        <w:sdt>
          <w:sdtPr>
            <w:rPr>
              <w:rFonts w:ascii="Arial Narrow" w:hAnsi="Arial Narrow"/>
              <w:b/>
              <w:sz w:val="21"/>
              <w:szCs w:val="21"/>
            </w:rPr>
            <w:id w:val="666058385"/>
            <w:lock w:val="sdtContentLocked"/>
            <w:placeholder>
              <w:docPart w:val="DefaultPlaceholder_1081868574"/>
            </w:placeholder>
          </w:sdtPr>
          <w:sdtEndPr>
            <w:rPr>
              <w:bCs/>
            </w:rPr>
          </w:sdtEndPr>
          <w:sdtContent>
            <w:tc>
              <w:tcPr>
                <w:tcW w:w="13518" w:type="dxa"/>
                <w:gridSpan w:val="4"/>
                <w:shd w:val="clear" w:color="auto" w:fill="auto"/>
              </w:tcPr>
              <w:p w14:paraId="5A8E9E2B" w14:textId="77777777" w:rsidR="00384521" w:rsidRPr="00B97D79" w:rsidRDefault="00384521" w:rsidP="00FD6960">
                <w:pPr>
                  <w:pStyle w:val="ListParagraph"/>
                  <w:ind w:left="36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</w:p>
              <w:p w14:paraId="5A8E9E2C" w14:textId="77777777" w:rsidR="00384521" w:rsidRPr="00B97D79" w:rsidRDefault="00384521" w:rsidP="00FD6960">
                <w:pPr>
                  <w:pStyle w:val="ListParagraph"/>
                  <w:numPr>
                    <w:ilvl w:val="1"/>
                    <w:numId w:val="28"/>
                  </w:numPr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/>
                    <w:sz w:val="21"/>
                    <w:szCs w:val="21"/>
                  </w:rPr>
                  <w:t>Development partners commitment</w:t>
                </w:r>
              </w:p>
              <w:p w14:paraId="5A8E9E2D" w14:textId="77777777" w:rsidR="00384521" w:rsidRPr="00B97D79" w:rsidRDefault="00384521" w:rsidP="00FD6960">
                <w:pPr>
                  <w:pStyle w:val="ListParagraph"/>
                  <w:ind w:left="360"/>
                  <w:rPr>
                    <w:rFonts w:ascii="Arial Narrow" w:hAnsi="Arial Narrow"/>
                    <w:b/>
                    <w:bCs/>
                    <w:sz w:val="21"/>
                    <w:szCs w:val="21"/>
                  </w:rPr>
                </w:pPr>
              </w:p>
            </w:tc>
          </w:sdtContent>
        </w:sdt>
      </w:tr>
      <w:tr w:rsidR="00384521" w:rsidRPr="00520844" w14:paraId="5A8E9E33" w14:textId="77777777" w:rsidTr="00FD6960">
        <w:trPr>
          <w:trHeight w:val="630"/>
        </w:trPr>
        <w:sdt>
          <w:sdtPr>
            <w:rPr>
              <w:rFonts w:ascii="Arial Narrow" w:hAnsi="Arial Narrow"/>
              <w:bCs/>
              <w:sz w:val="21"/>
              <w:szCs w:val="21"/>
            </w:rPr>
            <w:id w:val="-186004459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2F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30"/>
                  </w:num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DP’s intended financial support to the ESP/TESP reflected in the plan’s financial framework</w:t>
                </w:r>
              </w:p>
            </w:tc>
          </w:sdtContent>
        </w:sdt>
        <w:tc>
          <w:tcPr>
            <w:tcW w:w="3868" w:type="dxa"/>
            <w:shd w:val="clear" w:color="auto" w:fill="auto"/>
          </w:tcPr>
          <w:p w14:paraId="5A8E9E30" w14:textId="77777777" w:rsidR="00384521" w:rsidRPr="00B97D79" w:rsidRDefault="00384521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sdt>
          <w:sdtPr>
            <w:rPr>
              <w:rFonts w:ascii="Arial Narrow" w:hAnsi="Arial Narrow"/>
              <w:bCs/>
              <w:sz w:val="21"/>
              <w:szCs w:val="21"/>
            </w:rPr>
            <w:id w:val="-96566010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31" w14:textId="77777777" w:rsidR="00384521" w:rsidRPr="00943B22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144241796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32" w14:textId="77777777" w:rsidR="00384521" w:rsidRPr="006878E8" w:rsidRDefault="00E47445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 Rounded MT Bold" w:hAnsi="Arial Rounded MT Bold" w:cs="Times New Roman"/>
            <w:b/>
            <w:smallCaps/>
            <w:sz w:val="24"/>
            <w:szCs w:val="24"/>
          </w:rPr>
          <w:id w:val="-1785102700"/>
          <w:lock w:val="sdtContentLocked"/>
          <w:placeholder>
            <w:docPart w:val="DefaultPlaceholder_1081868574"/>
          </w:placeholder>
        </w:sdtPr>
        <w:sdtEndPr/>
        <w:sdtContent>
          <w:tr w:rsidR="00384521" w:rsidRPr="00520844" w14:paraId="5A8E9E35" w14:textId="77777777" w:rsidTr="006878E8">
            <w:trPr>
              <w:trHeight w:val="485"/>
            </w:trPr>
            <w:tc>
              <w:tcPr>
                <w:tcW w:w="13518" w:type="dxa"/>
                <w:gridSpan w:val="4"/>
                <w:shd w:val="clear" w:color="auto" w:fill="EAF1DD" w:themeFill="accent3" w:themeFillTint="33"/>
                <w:vAlign w:val="center"/>
              </w:tcPr>
              <w:p w14:paraId="5A8E9E34" w14:textId="77777777" w:rsidR="00384521" w:rsidRPr="00B97D79" w:rsidRDefault="00384521" w:rsidP="00FD6960">
                <w:pPr>
                  <w:jc w:val="center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B97D79"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>Requirement 3: Availability of Data (or a strategy to obtain Data)</w:t>
                </w:r>
              </w:p>
            </w:tc>
          </w:tr>
        </w:sdtContent>
      </w:sdt>
      <w:tr w:rsidR="00384521" w:rsidRPr="00520844" w14:paraId="5A8E9E39" w14:textId="77777777" w:rsidTr="00FD6960">
        <w:trPr>
          <w:trHeight w:val="210"/>
        </w:trPr>
        <w:sdt>
          <w:sdtPr>
            <w:rPr>
              <w:rFonts w:ascii="Arial Narrow" w:hAnsi="Arial Narrow"/>
              <w:b/>
              <w:sz w:val="21"/>
              <w:szCs w:val="21"/>
            </w:rPr>
            <w:id w:val="-1589848182"/>
            <w:lock w:val="sdtContentLocked"/>
            <w:placeholder>
              <w:docPart w:val="DefaultPlaceholder_1081868574"/>
            </w:placeholder>
          </w:sdtPr>
          <w:sdtEndPr>
            <w:rPr>
              <w:bCs/>
            </w:rPr>
          </w:sdtEndPr>
          <w:sdtContent>
            <w:tc>
              <w:tcPr>
                <w:tcW w:w="13518" w:type="dxa"/>
                <w:gridSpan w:val="4"/>
                <w:shd w:val="clear" w:color="auto" w:fill="auto"/>
              </w:tcPr>
              <w:p w14:paraId="5A8E9E36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sz w:val="21"/>
                    <w:szCs w:val="21"/>
                  </w:rPr>
                </w:pPr>
              </w:p>
              <w:p w14:paraId="5A8E9E37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/>
                    <w:sz w:val="21"/>
                    <w:szCs w:val="21"/>
                  </w:rPr>
                  <w:t>3.1 Education Sector Analysis</w:t>
                </w:r>
              </w:p>
              <w:p w14:paraId="5A8E9E38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bCs/>
                    <w:sz w:val="21"/>
                    <w:szCs w:val="21"/>
                  </w:rPr>
                </w:pPr>
              </w:p>
            </w:tc>
          </w:sdtContent>
        </w:sdt>
      </w:tr>
      <w:tr w:rsidR="00384521" w:rsidRPr="00520844" w14:paraId="5A8E9E3E" w14:textId="77777777" w:rsidTr="00FD6960">
        <w:trPr>
          <w:trHeight w:val="1250"/>
        </w:trPr>
        <w:sdt>
          <w:sdtPr>
            <w:rPr>
              <w:rFonts w:ascii="Arial Narrow" w:hAnsi="Arial Narrow"/>
              <w:bCs/>
              <w:sz w:val="21"/>
              <w:szCs w:val="21"/>
            </w:rPr>
            <w:id w:val="80410282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3A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29"/>
                  </w:numPr>
                  <w:tabs>
                    <w:tab w:val="left" w:pos="900"/>
                  </w:tabs>
                  <w:rPr>
                    <w:rFonts w:ascii="Arial Narrow" w:hAnsi="Arial Narrow"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Education Sector Analysis conducted no more than three years prior to the grant application submission?</w:t>
                </w:r>
                <w:r w:rsidRPr="00B97D79">
                  <w:rPr>
                    <w:rStyle w:val="FootnoteReference"/>
                    <w:rFonts w:ascii="Arial Narrow" w:hAnsi="Arial Narrow"/>
                    <w:bCs/>
                    <w:sz w:val="21"/>
                    <w:szCs w:val="21"/>
                  </w:rPr>
                  <w:footnoteReference w:id="1"/>
                </w:r>
              </w:p>
            </w:tc>
          </w:sdtContent>
        </w:sdt>
        <w:tc>
          <w:tcPr>
            <w:tcW w:w="3868" w:type="dxa"/>
            <w:shd w:val="clear" w:color="auto" w:fill="auto"/>
          </w:tcPr>
          <w:p w14:paraId="5A8E9E3B" w14:textId="77777777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sdt>
          <w:sdtPr>
            <w:rPr>
              <w:rFonts w:ascii="Arial Narrow" w:hAnsi="Arial Narrow"/>
              <w:bCs/>
              <w:sz w:val="21"/>
              <w:szCs w:val="21"/>
            </w:rPr>
            <w:id w:val="94419422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3C" w14:textId="77777777" w:rsidR="00384521" w:rsidRPr="00D81CD6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70887879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3D" w14:textId="77777777" w:rsidR="00384521" w:rsidRPr="00D2439F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43" w14:textId="77777777" w:rsidTr="00FD6960">
        <w:trPr>
          <w:trHeight w:val="113"/>
        </w:trPr>
        <w:tc>
          <w:tcPr>
            <w:tcW w:w="3438" w:type="dxa"/>
            <w:shd w:val="clear" w:color="auto" w:fill="auto"/>
          </w:tcPr>
          <w:sdt>
            <w:sdtPr>
              <w:rPr>
                <w:rFonts w:ascii="Arial Narrow" w:hAnsi="Arial Narrow"/>
                <w:bCs/>
                <w:sz w:val="21"/>
                <w:szCs w:val="21"/>
              </w:rPr>
              <w:id w:val="-101879617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5A8E9E3F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29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In fragile contexts, a time-bound plan to carry out an ESA. </w:t>
                </w:r>
              </w:p>
            </w:sdtContent>
          </w:sdt>
        </w:tc>
        <w:tc>
          <w:tcPr>
            <w:tcW w:w="3868" w:type="dxa"/>
            <w:shd w:val="clear" w:color="auto" w:fill="auto"/>
          </w:tcPr>
          <w:p w14:paraId="5A8E9E40" w14:textId="77777777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sdt>
          <w:sdtPr>
            <w:rPr>
              <w:rFonts w:ascii="Arial Narrow" w:hAnsi="Arial Narrow"/>
              <w:bCs/>
              <w:sz w:val="21"/>
              <w:szCs w:val="21"/>
            </w:rPr>
            <w:id w:val="-147305564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41" w14:textId="77777777" w:rsidR="00384521" w:rsidRPr="0022587F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73906403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42" w14:textId="77777777" w:rsidR="00384521" w:rsidRPr="006878E8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48" w14:textId="77777777" w:rsidTr="00FD6960">
        <w:trPr>
          <w:trHeight w:val="1051"/>
        </w:trPr>
        <w:sdt>
          <w:sdtPr>
            <w:rPr>
              <w:rFonts w:ascii="Arial Narrow" w:hAnsi="Arial Narrow"/>
              <w:bCs/>
              <w:sz w:val="21"/>
              <w:szCs w:val="21"/>
            </w:rPr>
            <w:id w:val="164323295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44" w14:textId="77777777" w:rsidR="00384521" w:rsidRPr="00B97D79" w:rsidRDefault="00384521" w:rsidP="00FD6960">
                <w:pPr>
                  <w:numPr>
                    <w:ilvl w:val="0"/>
                    <w:numId w:val="29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ESA includes context analysis (including demographic analysis), analysis of existing policies, costs and financing, system performance and system capacity. 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1840614225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868" w:type="dxa"/>
                <w:shd w:val="clear" w:color="auto" w:fill="auto"/>
              </w:tcPr>
              <w:p w14:paraId="5A8E9E45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bCs/>
                    <w:sz w:val="21"/>
                    <w:szCs w:val="21"/>
                  </w:rPr>
                </w:pPr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>For more detailed information, please refer to the Plan Preparation Guidelines developed by GPE and UNESCO/IIEP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139963393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46" w14:textId="77777777" w:rsidR="00384521" w:rsidRPr="0022587F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4353269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47" w14:textId="77777777" w:rsidR="00384521" w:rsidRPr="006878E8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4D" w14:textId="77777777" w:rsidTr="00FD6960">
        <w:trPr>
          <w:trHeight w:val="225"/>
        </w:trPr>
        <w:sdt>
          <w:sdtPr>
            <w:rPr>
              <w:rFonts w:ascii="Arial Narrow" w:hAnsi="Arial Narrow"/>
              <w:bCs/>
              <w:sz w:val="21"/>
              <w:szCs w:val="21"/>
            </w:rPr>
            <w:id w:val="-1453316965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49" w14:textId="77777777" w:rsidR="00384521" w:rsidRPr="00B97D79" w:rsidRDefault="00384521" w:rsidP="00FD6960">
                <w:pPr>
                  <w:numPr>
                    <w:ilvl w:val="0"/>
                    <w:numId w:val="29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ESA addresses vulnerability and equity (marginalized groups, girls, children with disabilities)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1858720794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868" w:type="dxa"/>
                <w:shd w:val="clear" w:color="auto" w:fill="auto"/>
              </w:tcPr>
              <w:p w14:paraId="5A8E9E4A" w14:textId="77777777" w:rsidR="00384521" w:rsidRPr="00B97D79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>For more detailed information, please refer to the Plan Preparation Guidelines developed by GPE and UNESCO/IIEP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47506763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4B" w14:textId="77777777" w:rsidR="00384521" w:rsidRPr="0022587F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5960657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4C" w14:textId="77777777" w:rsidR="00384521" w:rsidRPr="006878E8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 Narrow" w:hAnsi="Arial Narrow"/>
            <w:b/>
            <w:sz w:val="21"/>
            <w:szCs w:val="21"/>
          </w:rPr>
          <w:id w:val="2027909002"/>
          <w:lock w:val="sdtContentLocked"/>
          <w:placeholder>
            <w:docPart w:val="DefaultPlaceholder_1081868574"/>
          </w:placeholder>
        </w:sdtPr>
        <w:sdtEndPr/>
        <w:sdtContent>
          <w:tr w:rsidR="00384521" w:rsidRPr="00520844" w14:paraId="5A8E9E51" w14:textId="77777777" w:rsidTr="00FD6960">
            <w:trPr>
              <w:trHeight w:val="135"/>
            </w:trPr>
            <w:tc>
              <w:tcPr>
                <w:tcW w:w="13518" w:type="dxa"/>
                <w:gridSpan w:val="4"/>
                <w:shd w:val="clear" w:color="auto" w:fill="auto"/>
              </w:tcPr>
              <w:p w14:paraId="5A8E9E4E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sz w:val="21"/>
                    <w:szCs w:val="21"/>
                  </w:rPr>
                </w:pPr>
              </w:p>
              <w:p w14:paraId="5A8E9E4F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/>
                    <w:sz w:val="21"/>
                    <w:szCs w:val="21"/>
                  </w:rPr>
                  <w:t>3.2 Basic financial and education data to monitor sector</w:t>
                </w:r>
              </w:p>
              <w:p w14:paraId="5A8E9E50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sz w:val="21"/>
                    <w:szCs w:val="21"/>
                  </w:rPr>
                </w:pPr>
              </w:p>
            </w:tc>
          </w:tr>
        </w:sdtContent>
      </w:sdt>
      <w:tr w:rsidR="00384521" w:rsidRPr="00520844" w14:paraId="5A8E9E5A" w14:textId="77777777" w:rsidTr="00FD6960">
        <w:trPr>
          <w:trHeight w:val="1250"/>
        </w:trPr>
        <w:sdt>
          <w:sdtPr>
            <w:rPr>
              <w:rFonts w:ascii="Arial Narrow" w:hAnsi="Arial Narrow"/>
              <w:bCs/>
              <w:sz w:val="21"/>
              <w:szCs w:val="21"/>
            </w:rPr>
            <w:id w:val="153862717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52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34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Availability of basic financial and education data disaggregated by gender and socio-economic status</w:t>
                </w:r>
                <w:r w:rsidRPr="00B97D79">
                  <w:rPr>
                    <w:rStyle w:val="FootnoteReference"/>
                    <w:rFonts w:ascii="Arial Narrow" w:hAnsi="Arial Narrow"/>
                    <w:bCs/>
                    <w:sz w:val="21"/>
                    <w:szCs w:val="21"/>
                  </w:rPr>
                  <w:footnoteReference w:id="2"/>
                </w: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 </w:t>
                </w:r>
              </w:p>
              <w:p w14:paraId="5A8E9E53" w14:textId="77777777" w:rsidR="00384521" w:rsidRPr="00B97D79" w:rsidRDefault="00384521" w:rsidP="00FD6960">
                <w:pPr>
                  <w:numPr>
                    <w:ilvl w:val="1"/>
                    <w:numId w:val="24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EMIS </w:t>
                </w:r>
              </w:p>
              <w:p w14:paraId="5A8E9E54" w14:textId="77777777" w:rsidR="00384521" w:rsidRPr="00B97D79" w:rsidRDefault="00384521" w:rsidP="00FD6960">
                <w:pPr>
                  <w:numPr>
                    <w:ilvl w:val="1"/>
                    <w:numId w:val="24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Household surveys </w:t>
                </w:r>
              </w:p>
              <w:p w14:paraId="5A8E9E55" w14:textId="77777777" w:rsidR="00384521" w:rsidRPr="00B97D79" w:rsidRDefault="00384521" w:rsidP="00FD6960">
                <w:p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1364135914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868" w:type="dxa"/>
                <w:shd w:val="clear" w:color="auto" w:fill="auto"/>
              </w:tcPr>
              <w:p w14:paraId="5A8E9E56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EMIS: timing of school data collection, Timing of EMIS/statistics publication, Funding source, Levels of education covered, Response rate, Estimation of missing values e.g. for community or Koranic schools, Issues regarding EMIS, Assessment of EMIS and main recommendations/perspectives to improve EMIS</w:t>
                </w:r>
              </w:p>
              <w:p w14:paraId="5A8E9E57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14"/>
                  </w:num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Household surveys: years of last household surveys such as DHS, MICS, </w:t>
                </w: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lastRenderedPageBreak/>
                  <w:t>CWIQ, LFS etc., If the data was analyzed to highlight equity issues related to gender, urban/rural, regions, income quintile, disability etc.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45841225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58" w14:textId="77777777" w:rsidR="00384521" w:rsidRPr="00582A39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58065041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59" w14:textId="77777777" w:rsidR="00384521" w:rsidRPr="006878E8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521" w:rsidRPr="00520844" w14:paraId="5A8E9E60" w14:textId="77777777" w:rsidTr="00384521">
        <w:trPr>
          <w:trHeight w:val="809"/>
        </w:trPr>
        <w:sdt>
          <w:sdtPr>
            <w:rPr>
              <w:rFonts w:ascii="Arial Narrow" w:hAnsi="Arial Narrow"/>
              <w:bCs/>
              <w:sz w:val="21"/>
              <w:szCs w:val="21"/>
            </w:rPr>
            <w:id w:val="-110656747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5B" w14:textId="77777777" w:rsidR="00384521" w:rsidRPr="00B97D79" w:rsidRDefault="00384521" w:rsidP="00FD6960">
                <w:pPr>
                  <w:ind w:left="540"/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OR</w:t>
                </w:r>
              </w:p>
              <w:p w14:paraId="5A8E9E5C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34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A time-bound plan to develop or strengthen the national EMIS</w:t>
                </w:r>
              </w:p>
            </w:tc>
          </w:sdtContent>
        </w:sdt>
        <w:tc>
          <w:tcPr>
            <w:tcW w:w="3868" w:type="dxa"/>
            <w:shd w:val="clear" w:color="auto" w:fill="auto"/>
          </w:tcPr>
          <w:p w14:paraId="5A8E9E5D" w14:textId="77777777" w:rsidR="00384521" w:rsidRPr="006878E8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sdt>
          <w:sdtPr>
            <w:rPr>
              <w:rFonts w:ascii="Arial Narrow" w:hAnsi="Arial Narrow"/>
              <w:bCs/>
              <w:sz w:val="21"/>
              <w:szCs w:val="21"/>
            </w:rPr>
            <w:id w:val="-143581732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5E" w14:textId="77777777" w:rsidR="00384521" w:rsidRPr="00B97D79" w:rsidRDefault="00E47445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12582253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5F" w14:textId="77777777" w:rsidR="00384521" w:rsidRPr="00B97D79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 Narrow" w:hAnsi="Arial Narrow"/>
            <w:b/>
            <w:sz w:val="21"/>
            <w:szCs w:val="21"/>
          </w:rPr>
          <w:id w:val="-1349634759"/>
          <w:lock w:val="sdtContentLocked"/>
          <w:placeholder>
            <w:docPart w:val="DefaultPlaceholder_1081868574"/>
          </w:placeholder>
        </w:sdtPr>
        <w:sdtEndPr>
          <w:rPr>
            <w:b w:val="0"/>
            <w:bCs/>
          </w:rPr>
        </w:sdtEndPr>
        <w:sdtContent>
          <w:tr w:rsidR="00384521" w:rsidRPr="00520844" w14:paraId="5A8E9E64" w14:textId="77777777" w:rsidTr="00FD6960">
            <w:trPr>
              <w:trHeight w:val="300"/>
            </w:trPr>
            <w:tc>
              <w:tcPr>
                <w:tcW w:w="13518" w:type="dxa"/>
                <w:gridSpan w:val="4"/>
                <w:shd w:val="clear" w:color="auto" w:fill="auto"/>
              </w:tcPr>
              <w:p w14:paraId="5A8E9E61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sz w:val="21"/>
                    <w:szCs w:val="21"/>
                  </w:rPr>
                </w:pPr>
              </w:p>
              <w:p w14:paraId="5A8E9E62" w14:textId="77777777" w:rsidR="00384521" w:rsidRPr="00B97D79" w:rsidRDefault="00384521" w:rsidP="00FD6960">
                <w:pPr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/>
                    <w:sz w:val="21"/>
                    <w:szCs w:val="21"/>
                  </w:rPr>
                  <w:t>3.3 System or mechanism to monitor learning outcomes</w:t>
                </w:r>
              </w:p>
              <w:p w14:paraId="5A8E9E63" w14:textId="77777777" w:rsidR="00384521" w:rsidRPr="00B97D79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</w:p>
            </w:tc>
          </w:tr>
        </w:sdtContent>
      </w:sdt>
      <w:tr w:rsidR="00384521" w:rsidRPr="00520844" w14:paraId="5A8E9E6B" w14:textId="77777777" w:rsidTr="00FD6960">
        <w:sdt>
          <w:sdtPr>
            <w:rPr>
              <w:rFonts w:ascii="Arial Narrow" w:hAnsi="Arial Narrow"/>
              <w:bCs/>
              <w:sz w:val="21"/>
              <w:szCs w:val="21"/>
            </w:rPr>
            <w:id w:val="31938935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A8E9E65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35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System or mechanism to monitor learning outcomes</w:t>
                </w:r>
                <w:r w:rsidRPr="00B97D79">
                  <w:rPr>
                    <w:rFonts w:ascii="Arial Narrow" w:hAnsi="Arial Narrow"/>
                  </w:rPr>
                  <w:footnoteReference w:id="3"/>
                </w: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 xml:space="preserve"> </w:t>
                </w:r>
              </w:p>
              <w:p w14:paraId="5A8E9E66" w14:textId="77777777" w:rsidR="00384521" w:rsidRPr="00B97D79" w:rsidRDefault="00384521" w:rsidP="00FD6960">
                <w:pPr>
                  <w:tabs>
                    <w:tab w:val="left" w:pos="900"/>
                  </w:tabs>
                  <w:ind w:left="720"/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OR</w:t>
                </w:r>
              </w:p>
              <w:p w14:paraId="5A8E9E67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35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Cs/>
                    <w:sz w:val="21"/>
                    <w:szCs w:val="21"/>
                  </w:rPr>
                  <w:t>A time-bound plan to develop mechanisms to monitor learning outcomes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222222"/>
              <w:sz w:val="21"/>
              <w:szCs w:val="21"/>
            </w:rPr>
            <w:id w:val="-88937264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86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A8E9E68" w14:textId="77777777" w:rsidR="00384521" w:rsidRPr="00B97D79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 w:cs="Arial"/>
                    <w:color w:val="222222"/>
                    <w:sz w:val="21"/>
                    <w:szCs w:val="21"/>
                  </w:rPr>
                  <w:t>Types of learning assessments done and years carried out- national and international, Education level targeted, Subjects covered, Availability of databases, Sources of funding, Implementer of the assessment, Plans for future assessments and frequency, intended uses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130689088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A8E9E69" w14:textId="77777777" w:rsidR="00384521" w:rsidRPr="00447BA0" w:rsidRDefault="00E47445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-59325194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A8E9E6A" w14:textId="77777777" w:rsidR="00384521" w:rsidRPr="006878E8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 Narrow" w:hAnsi="Arial Narrow"/>
            <w:b/>
            <w:bCs/>
            <w:sz w:val="21"/>
            <w:szCs w:val="21"/>
          </w:rPr>
          <w:id w:val="-334610613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384521" w:rsidRPr="00520844" w14:paraId="5A8E9E6F" w14:textId="77777777" w:rsidTr="00FD6960">
            <w:trPr>
              <w:trHeight w:val="300"/>
            </w:trPr>
            <w:tc>
              <w:tcPr>
                <w:tcW w:w="13518" w:type="dxa"/>
                <w:gridSpan w:val="4"/>
                <w:shd w:val="clear" w:color="auto" w:fill="auto"/>
              </w:tcPr>
              <w:p w14:paraId="5A8E9E6C" w14:textId="77777777" w:rsidR="00384521" w:rsidRPr="00B97D79" w:rsidRDefault="00384521" w:rsidP="00FD6960">
                <w:pPr>
                  <w:pStyle w:val="ListParagraph"/>
                  <w:tabs>
                    <w:tab w:val="left" w:pos="900"/>
                  </w:tabs>
                  <w:ind w:left="360"/>
                  <w:rPr>
                    <w:rFonts w:ascii="Arial Narrow" w:hAnsi="Arial Narrow"/>
                    <w:b/>
                    <w:bCs/>
                    <w:sz w:val="21"/>
                    <w:szCs w:val="21"/>
                  </w:rPr>
                </w:pPr>
              </w:p>
              <w:p w14:paraId="5A8E9E6D" w14:textId="77777777" w:rsidR="00384521" w:rsidRPr="00B97D79" w:rsidRDefault="00384521" w:rsidP="00FD6960">
                <w:pPr>
                  <w:pStyle w:val="ListParagraph"/>
                  <w:numPr>
                    <w:ilvl w:val="1"/>
                    <w:numId w:val="36"/>
                  </w:numPr>
                  <w:tabs>
                    <w:tab w:val="left" w:pos="900"/>
                  </w:tabs>
                  <w:rPr>
                    <w:rFonts w:ascii="Arial Narrow" w:hAnsi="Arial Narrow"/>
                    <w:b/>
                    <w:bCs/>
                    <w:sz w:val="21"/>
                    <w:szCs w:val="21"/>
                  </w:rPr>
                </w:pPr>
                <w:r w:rsidRPr="00B97D79">
                  <w:rPr>
                    <w:rFonts w:ascii="Arial Narrow" w:hAnsi="Arial Narrow"/>
                    <w:b/>
                    <w:bCs/>
                    <w:sz w:val="21"/>
                    <w:szCs w:val="21"/>
                  </w:rPr>
                  <w:t>Reporting of critical data to UNESCO Institute of Statistics for global monitoring of education progress</w:t>
                </w:r>
              </w:p>
              <w:p w14:paraId="5A8E9E6E" w14:textId="77777777" w:rsidR="00384521" w:rsidRPr="00B97D79" w:rsidRDefault="00384521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</w:p>
            </w:tc>
          </w:tr>
        </w:sdtContent>
      </w:sdt>
      <w:tr w:rsidR="00384521" w:rsidRPr="00520844" w14:paraId="5A8E9E74" w14:textId="77777777" w:rsidTr="00FD6960">
        <w:sdt>
          <w:sdtPr>
            <w:rPr>
              <w:rFonts w:ascii="Arial Narrow" w:hAnsi="Arial Narrow"/>
              <w:bCs/>
              <w:sz w:val="21"/>
              <w:szCs w:val="21"/>
            </w:rPr>
            <w:id w:val="-213816806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438" w:type="dxa"/>
                <w:shd w:val="clear" w:color="auto" w:fill="auto"/>
              </w:tcPr>
              <w:p w14:paraId="5A8E9E70" w14:textId="77777777" w:rsidR="00384521" w:rsidRPr="00B97D79" w:rsidRDefault="00384521" w:rsidP="00FD6960">
                <w:pPr>
                  <w:pStyle w:val="ListParagraph"/>
                  <w:numPr>
                    <w:ilvl w:val="0"/>
                    <w:numId w:val="37"/>
                  </w:numPr>
                  <w:tabs>
                    <w:tab w:val="left" w:pos="900"/>
                  </w:tabs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>
                  <w:rPr>
                    <w:rFonts w:ascii="Arial Narrow" w:hAnsi="Arial Narrow"/>
                    <w:bCs/>
                    <w:sz w:val="21"/>
                    <w:szCs w:val="21"/>
                  </w:rPr>
                  <w:t>The type of data that was last reported (specify the year) + challenges identified in the reporting + strategies in place for improving reporting to UIS</w:t>
                </w:r>
              </w:p>
            </w:tc>
          </w:sdtContent>
        </w:sdt>
        <w:tc>
          <w:tcPr>
            <w:tcW w:w="3868" w:type="dxa"/>
            <w:shd w:val="clear" w:color="auto" w:fill="auto"/>
          </w:tcPr>
          <w:p w14:paraId="5A8E9E71" w14:textId="77777777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sdt>
          <w:sdtPr>
            <w:rPr>
              <w:rFonts w:ascii="Arial Narrow" w:hAnsi="Arial Narrow"/>
              <w:bCs/>
              <w:sz w:val="21"/>
              <w:szCs w:val="21"/>
            </w:rPr>
            <w:id w:val="11325299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auto"/>
              </w:tcPr>
              <w:p w14:paraId="5A8E9E72" w14:textId="77777777" w:rsidR="00384521" w:rsidRPr="001557C1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1"/>
              <w:szCs w:val="21"/>
            </w:rPr>
            <w:id w:val="85777723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5A8E9E73" w14:textId="77777777" w:rsidR="00384521" w:rsidRPr="006878E8" w:rsidRDefault="00E47445" w:rsidP="00FD6960">
                <w:pPr>
                  <w:rPr>
                    <w:rFonts w:ascii="Arial Narrow" w:hAnsi="Arial Narrow"/>
                    <w:bCs/>
                    <w:sz w:val="21"/>
                    <w:szCs w:val="21"/>
                  </w:rPr>
                </w:pPr>
                <w:r w:rsidRPr="00B660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8E9E75" w14:textId="77777777" w:rsidR="00384521" w:rsidRPr="008B7B99" w:rsidRDefault="00384521" w:rsidP="00FD6960">
      <w:pPr>
        <w:spacing w:after="100" w:afterAutospacing="1" w:line="240" w:lineRule="auto"/>
        <w:ind w:left="360"/>
        <w:contextualSpacing/>
        <w:rPr>
          <w:rFonts w:ascii="Arial" w:hAnsi="Arial" w:cs="Arial"/>
          <w:bCs/>
        </w:rPr>
      </w:pPr>
    </w:p>
    <w:sectPr w:rsidR="00384521" w:rsidRPr="008B7B99" w:rsidSect="000B02D1">
      <w:headerReference w:type="default" r:id="rId12"/>
      <w:footerReference w:type="default" r:id="rId13"/>
      <w:pgSz w:w="15840" w:h="12240" w:orient="landscape" w:code="1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D22D" w14:textId="77777777" w:rsidR="00EB20BB" w:rsidRDefault="00EB20BB" w:rsidP="003C6A46">
      <w:pPr>
        <w:spacing w:after="0" w:line="240" w:lineRule="auto"/>
      </w:pPr>
      <w:r>
        <w:separator/>
      </w:r>
    </w:p>
  </w:endnote>
  <w:endnote w:type="continuationSeparator" w:id="0">
    <w:p w14:paraId="7B35E83A" w14:textId="77777777" w:rsidR="00EB20BB" w:rsidRDefault="00EB20BB" w:rsidP="003C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9E7B" w14:textId="7E0A18A7" w:rsidR="00FD6960" w:rsidRDefault="00FD6960" w:rsidP="00282902">
    <w:pPr>
      <w:pStyle w:val="Footer"/>
      <w:tabs>
        <w:tab w:val="clear" w:pos="4680"/>
        <w:tab w:val="clear" w:pos="9360"/>
        <w:tab w:val="center" w:pos="6480"/>
        <w:tab w:val="right" w:pos="12960"/>
      </w:tabs>
      <w:jc w:val="center"/>
    </w:pPr>
    <w:r>
      <w:rPr>
        <w:i/>
        <w:lang w:val="en-GB"/>
      </w:rPr>
      <w:t>Q</w:t>
    </w:r>
    <w:r w:rsidRPr="00ED2719">
      <w:rPr>
        <w:i/>
        <w:lang w:val="en-GB"/>
      </w:rPr>
      <w:t xml:space="preserve">uality education for all children </w:t>
    </w:r>
    <w:r w:rsidRPr="00ED2719">
      <w:rPr>
        <w:i/>
        <w:lang w:val="en-GB"/>
      </w:rPr>
      <w:tab/>
      <w:t xml:space="preserve">Page </w:t>
    </w:r>
    <w:r w:rsidRPr="00ED2719">
      <w:rPr>
        <w:i/>
        <w:lang w:val="en-GB"/>
      </w:rPr>
      <w:fldChar w:fldCharType="begin"/>
    </w:r>
    <w:r w:rsidRPr="00ED2719">
      <w:rPr>
        <w:i/>
        <w:lang w:val="en-GB"/>
      </w:rPr>
      <w:instrText xml:space="preserve"> PAGE </w:instrText>
    </w:r>
    <w:r w:rsidRPr="00ED2719">
      <w:rPr>
        <w:i/>
        <w:lang w:val="en-GB"/>
      </w:rPr>
      <w:fldChar w:fldCharType="separate"/>
    </w:r>
    <w:r w:rsidR="00454185">
      <w:rPr>
        <w:i/>
        <w:noProof/>
        <w:lang w:val="en-GB"/>
      </w:rPr>
      <w:t>2</w:t>
    </w:r>
    <w:r w:rsidRPr="00ED2719">
      <w:fldChar w:fldCharType="end"/>
    </w:r>
    <w:r w:rsidRPr="00ED2719">
      <w:rPr>
        <w:i/>
        <w:lang w:val="en-GB"/>
      </w:rPr>
      <w:t xml:space="preserve"> of </w:t>
    </w:r>
    <w:r>
      <w:rPr>
        <w:i/>
        <w:lang w:val="en-GB"/>
      </w:rPr>
      <w:t>4</w:t>
    </w:r>
    <w:r w:rsidRPr="00ED2719">
      <w:rPr>
        <w:i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E88C" w14:textId="77777777" w:rsidR="00EB20BB" w:rsidRDefault="00EB20BB" w:rsidP="003C6A46">
      <w:pPr>
        <w:spacing w:after="0" w:line="240" w:lineRule="auto"/>
      </w:pPr>
      <w:r>
        <w:separator/>
      </w:r>
    </w:p>
  </w:footnote>
  <w:footnote w:type="continuationSeparator" w:id="0">
    <w:p w14:paraId="2E72DE43" w14:textId="77777777" w:rsidR="00EB20BB" w:rsidRDefault="00EB20BB" w:rsidP="003C6A46">
      <w:pPr>
        <w:spacing w:after="0" w:line="240" w:lineRule="auto"/>
      </w:pPr>
      <w:r>
        <w:continuationSeparator/>
      </w:r>
    </w:p>
  </w:footnote>
  <w:footnote w:id="1">
    <w:p w14:paraId="5A8E9E7E" w14:textId="77777777" w:rsidR="00FD6960" w:rsidRDefault="00FD6960" w:rsidP="00384521">
      <w:pPr>
        <w:pStyle w:val="FootnoteText"/>
      </w:pPr>
      <w:r>
        <w:rPr>
          <w:rStyle w:val="FootnoteReference"/>
        </w:rPr>
        <w:footnoteRef/>
      </w:r>
      <w:r>
        <w:t xml:space="preserve"> When an endorsed ESP is already being implemented, the requirement is to conduct an ESA prior to the development of the next phase of the ESP.</w:t>
      </w:r>
    </w:p>
  </w:footnote>
  <w:footnote w:id="2">
    <w:p w14:paraId="5A8E9E7F" w14:textId="77777777" w:rsidR="00FD6960" w:rsidRDefault="00FD6960" w:rsidP="00384521">
      <w:pPr>
        <w:pStyle w:val="FootnoteText"/>
      </w:pPr>
      <w:r>
        <w:rPr>
          <w:rStyle w:val="FootnoteReference"/>
        </w:rPr>
        <w:footnoteRef/>
      </w:r>
      <w:r>
        <w:t xml:space="preserve"> Socio-economic status can be taken from household survey data</w:t>
      </w:r>
    </w:p>
  </w:footnote>
  <w:footnote w:id="3">
    <w:p w14:paraId="5A8E9E80" w14:textId="77777777" w:rsidR="00FD6960" w:rsidRDefault="00FD6960" w:rsidP="00384521">
      <w:pPr>
        <w:pStyle w:val="FootnoteText"/>
      </w:pPr>
      <w:r>
        <w:rPr>
          <w:rStyle w:val="FootnoteReference"/>
        </w:rPr>
        <w:footnoteRef/>
      </w:r>
      <w:r>
        <w:t xml:space="preserve"> National exams are not considered as an effective monitoring mechanism if their data are not directly used to monitor learning outcomes at school level.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9E7A" w14:textId="77777777" w:rsidR="00FD6960" w:rsidRPr="00ED2719" w:rsidRDefault="00FD6960" w:rsidP="006878E8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 Rounded MT Bold" w:hAnsi="Arial Rounded MT Bold"/>
        <w:sz w:val="28"/>
        <w:szCs w:val="28"/>
      </w:rPr>
    </w:pPr>
    <w:r w:rsidRPr="008B7B99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A8E9E7C" wp14:editId="5A8E9E7D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066925" cy="624840"/>
          <wp:effectExtent l="0" t="0" r="9525" b="3810"/>
          <wp:wrapThrough wrapText="bothSides">
            <wp:wrapPolygon edited="0">
              <wp:start x="0" y="0"/>
              <wp:lineTo x="0" y="21073"/>
              <wp:lineTo x="21500" y="21073"/>
              <wp:lineTo x="21500" y="0"/>
              <wp:lineTo x="0" y="0"/>
            </wp:wrapPolygon>
          </wp:wrapThrough>
          <wp:docPr id="3" name="Picture 3" descr="https://www.globalpartnership.org/sites/all/themes/contrib/adaptivetheme/at_gpe/images/logos/brand/eng/GPE_E_2Lines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lobalpartnership.org/sites/all/themes/contrib/adaptivetheme/at_gpe/images/logos/brand/eng/GPE_E_2Lines_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66E"/>
    <w:multiLevelType w:val="hybridMultilevel"/>
    <w:tmpl w:val="1B28559E"/>
    <w:lvl w:ilvl="0" w:tplc="9A4E3BE2">
      <w:start w:val="2192"/>
      <w:numFmt w:val="bullet"/>
      <w:lvlText w:val="•"/>
      <w:lvlJc w:val="left"/>
      <w:pPr>
        <w:ind w:left="7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5D7DFC"/>
    <w:multiLevelType w:val="multilevel"/>
    <w:tmpl w:val="56FEC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2" w15:restartNumberingAfterBreak="0">
    <w:nsid w:val="08CA6DAB"/>
    <w:multiLevelType w:val="multilevel"/>
    <w:tmpl w:val="F946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CF5B2C"/>
    <w:multiLevelType w:val="multilevel"/>
    <w:tmpl w:val="56FEC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0DB05C70"/>
    <w:multiLevelType w:val="hybridMultilevel"/>
    <w:tmpl w:val="2DC2E2E4"/>
    <w:lvl w:ilvl="0" w:tplc="92FC35F8">
      <w:start w:val="1"/>
      <w:numFmt w:val="lowerLetter"/>
      <w:lvlText w:val="%1)"/>
      <w:lvlJc w:val="left"/>
      <w:pPr>
        <w:ind w:left="180" w:hanging="18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EF2179A"/>
    <w:multiLevelType w:val="hybridMultilevel"/>
    <w:tmpl w:val="5D2CC270"/>
    <w:lvl w:ilvl="0" w:tplc="B8E23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39817FC">
      <w:start w:val="1"/>
      <w:numFmt w:val="lowerLetter"/>
      <w:lvlText w:val="%3)"/>
      <w:lvlJc w:val="left"/>
      <w:pPr>
        <w:ind w:left="108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0F5E3E59"/>
    <w:multiLevelType w:val="multilevel"/>
    <w:tmpl w:val="4D368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3EA24EC"/>
    <w:multiLevelType w:val="hybridMultilevel"/>
    <w:tmpl w:val="4928F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6DB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03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90C72E">
      <w:start w:val="179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AD03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E9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2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0E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F44F40"/>
    <w:multiLevelType w:val="hybridMultilevel"/>
    <w:tmpl w:val="B792D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1322A"/>
    <w:multiLevelType w:val="hybridMultilevel"/>
    <w:tmpl w:val="4746A886"/>
    <w:lvl w:ilvl="0" w:tplc="8854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4A740">
      <w:start w:val="16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2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8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6E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0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5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21151"/>
    <w:multiLevelType w:val="multilevel"/>
    <w:tmpl w:val="56FEC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1" w15:restartNumberingAfterBreak="0">
    <w:nsid w:val="1E670472"/>
    <w:multiLevelType w:val="multilevel"/>
    <w:tmpl w:val="85908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BE29C4"/>
    <w:multiLevelType w:val="multilevel"/>
    <w:tmpl w:val="E822D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1FC6BDD"/>
    <w:multiLevelType w:val="multilevel"/>
    <w:tmpl w:val="05B2E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23E4E34"/>
    <w:multiLevelType w:val="hybridMultilevel"/>
    <w:tmpl w:val="AC0481D4"/>
    <w:lvl w:ilvl="0" w:tplc="0EC04CE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DD2476E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71F29"/>
    <w:multiLevelType w:val="hybridMultilevel"/>
    <w:tmpl w:val="3272ABB6"/>
    <w:lvl w:ilvl="0" w:tplc="8854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03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C4A740">
      <w:start w:val="16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2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8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6E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0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5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4E770D"/>
    <w:multiLevelType w:val="hybridMultilevel"/>
    <w:tmpl w:val="DFFAF47E"/>
    <w:lvl w:ilvl="0" w:tplc="C58C48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A15EA"/>
    <w:multiLevelType w:val="hybridMultilevel"/>
    <w:tmpl w:val="04B261E0"/>
    <w:lvl w:ilvl="0" w:tplc="79760B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43081"/>
    <w:multiLevelType w:val="multilevel"/>
    <w:tmpl w:val="E042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9" w15:restartNumberingAfterBreak="0">
    <w:nsid w:val="39565954"/>
    <w:multiLevelType w:val="hybridMultilevel"/>
    <w:tmpl w:val="12E06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16976"/>
    <w:multiLevelType w:val="hybridMultilevel"/>
    <w:tmpl w:val="039843EE"/>
    <w:lvl w:ilvl="0" w:tplc="9A4E3BE2">
      <w:start w:val="219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E3BE2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86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AD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4C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C1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41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80EAF"/>
    <w:multiLevelType w:val="hybridMultilevel"/>
    <w:tmpl w:val="0206ED62"/>
    <w:lvl w:ilvl="0" w:tplc="4E685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2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E3BE2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86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AD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4C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C1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41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E7730"/>
    <w:multiLevelType w:val="hybridMultilevel"/>
    <w:tmpl w:val="A17490D4"/>
    <w:lvl w:ilvl="0" w:tplc="38C2E2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53241"/>
    <w:multiLevelType w:val="hybridMultilevel"/>
    <w:tmpl w:val="72547096"/>
    <w:lvl w:ilvl="0" w:tplc="E5D242A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94E55"/>
    <w:multiLevelType w:val="hybridMultilevel"/>
    <w:tmpl w:val="CD909500"/>
    <w:lvl w:ilvl="0" w:tplc="8854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C3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4A740">
      <w:start w:val="16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2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8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6E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0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5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A730E"/>
    <w:multiLevelType w:val="hybridMultilevel"/>
    <w:tmpl w:val="6012FC52"/>
    <w:lvl w:ilvl="0" w:tplc="4AA03F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D5E11"/>
    <w:multiLevelType w:val="hybridMultilevel"/>
    <w:tmpl w:val="E58258E0"/>
    <w:lvl w:ilvl="0" w:tplc="5F0846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0ACC"/>
    <w:multiLevelType w:val="hybridMultilevel"/>
    <w:tmpl w:val="8DDA4906"/>
    <w:lvl w:ilvl="0" w:tplc="F6EC52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30BEF"/>
    <w:multiLevelType w:val="hybridMultilevel"/>
    <w:tmpl w:val="947CE8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855B4D"/>
    <w:multiLevelType w:val="hybridMultilevel"/>
    <w:tmpl w:val="AD4CF08E"/>
    <w:lvl w:ilvl="0" w:tplc="A98AC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B5504"/>
    <w:multiLevelType w:val="hybridMultilevel"/>
    <w:tmpl w:val="9672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9B68FF"/>
    <w:multiLevelType w:val="hybridMultilevel"/>
    <w:tmpl w:val="A89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68EC"/>
    <w:multiLevelType w:val="hybridMultilevel"/>
    <w:tmpl w:val="C194C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525493"/>
    <w:multiLevelType w:val="hybridMultilevel"/>
    <w:tmpl w:val="AAF65184"/>
    <w:lvl w:ilvl="0" w:tplc="B8E23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32941"/>
    <w:multiLevelType w:val="hybridMultilevel"/>
    <w:tmpl w:val="41585106"/>
    <w:lvl w:ilvl="0" w:tplc="04090017">
      <w:start w:val="1"/>
      <w:numFmt w:val="lowerLetter"/>
      <w:lvlText w:val="%1)"/>
      <w:lvlJc w:val="left"/>
      <w:pPr>
        <w:ind w:left="-1278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2420" w:hanging="360"/>
      </w:pPr>
    </w:lvl>
    <w:lvl w:ilvl="2" w:tplc="0409001B" w:tentative="1">
      <w:start w:val="1"/>
      <w:numFmt w:val="lowerRoman"/>
      <w:lvlText w:val="%3."/>
      <w:lvlJc w:val="right"/>
      <w:pPr>
        <w:ind w:left="-11700" w:hanging="180"/>
      </w:pPr>
    </w:lvl>
    <w:lvl w:ilvl="3" w:tplc="0409000F" w:tentative="1">
      <w:start w:val="1"/>
      <w:numFmt w:val="decimal"/>
      <w:lvlText w:val="%4."/>
      <w:lvlJc w:val="left"/>
      <w:pPr>
        <w:ind w:left="-10980" w:hanging="360"/>
      </w:pPr>
    </w:lvl>
    <w:lvl w:ilvl="4" w:tplc="04090019" w:tentative="1">
      <w:start w:val="1"/>
      <w:numFmt w:val="lowerLetter"/>
      <w:lvlText w:val="%5."/>
      <w:lvlJc w:val="left"/>
      <w:pPr>
        <w:ind w:left="-10260" w:hanging="360"/>
      </w:pPr>
    </w:lvl>
    <w:lvl w:ilvl="5" w:tplc="0409001B" w:tentative="1">
      <w:start w:val="1"/>
      <w:numFmt w:val="lowerRoman"/>
      <w:lvlText w:val="%6."/>
      <w:lvlJc w:val="right"/>
      <w:pPr>
        <w:ind w:left="-9540" w:hanging="180"/>
      </w:pPr>
    </w:lvl>
    <w:lvl w:ilvl="6" w:tplc="0409000F" w:tentative="1">
      <w:start w:val="1"/>
      <w:numFmt w:val="decimal"/>
      <w:lvlText w:val="%7."/>
      <w:lvlJc w:val="left"/>
      <w:pPr>
        <w:ind w:left="-8820" w:hanging="360"/>
      </w:pPr>
    </w:lvl>
    <w:lvl w:ilvl="7" w:tplc="04090019" w:tentative="1">
      <w:start w:val="1"/>
      <w:numFmt w:val="lowerLetter"/>
      <w:lvlText w:val="%8."/>
      <w:lvlJc w:val="left"/>
      <w:pPr>
        <w:ind w:left="-8100" w:hanging="360"/>
      </w:pPr>
    </w:lvl>
    <w:lvl w:ilvl="8" w:tplc="0409001B" w:tentative="1">
      <w:start w:val="1"/>
      <w:numFmt w:val="lowerRoman"/>
      <w:lvlText w:val="%9."/>
      <w:lvlJc w:val="right"/>
      <w:pPr>
        <w:ind w:left="-7380" w:hanging="180"/>
      </w:pPr>
    </w:lvl>
  </w:abstractNum>
  <w:abstractNum w:abstractNumId="35" w15:restartNumberingAfterBreak="0">
    <w:nsid w:val="6F486F02"/>
    <w:multiLevelType w:val="hybridMultilevel"/>
    <w:tmpl w:val="2B805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6DB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AD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C72E">
      <w:start w:val="179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AD03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E9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2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0E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A62E54"/>
    <w:multiLevelType w:val="hybridMultilevel"/>
    <w:tmpl w:val="3E9C778A"/>
    <w:lvl w:ilvl="0" w:tplc="92FC35F8">
      <w:start w:val="1"/>
      <w:numFmt w:val="lowerLetter"/>
      <w:lvlText w:val="%1)"/>
      <w:lvlJc w:val="left"/>
      <w:pPr>
        <w:ind w:left="180" w:hanging="18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26B4A45"/>
    <w:multiLevelType w:val="multilevel"/>
    <w:tmpl w:val="F24874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6B17E5"/>
    <w:multiLevelType w:val="hybridMultilevel"/>
    <w:tmpl w:val="D11250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1"/>
  </w:num>
  <w:num w:numId="4">
    <w:abstractNumId w:val="35"/>
  </w:num>
  <w:num w:numId="5">
    <w:abstractNumId w:val="38"/>
  </w:num>
  <w:num w:numId="6">
    <w:abstractNumId w:val="9"/>
  </w:num>
  <w:num w:numId="7">
    <w:abstractNumId w:val="15"/>
  </w:num>
  <w:num w:numId="8">
    <w:abstractNumId w:val="32"/>
  </w:num>
  <w:num w:numId="9">
    <w:abstractNumId w:val="20"/>
  </w:num>
  <w:num w:numId="10">
    <w:abstractNumId w:val="0"/>
  </w:num>
  <w:num w:numId="11">
    <w:abstractNumId w:val="7"/>
  </w:num>
  <w:num w:numId="12">
    <w:abstractNumId w:val="5"/>
  </w:num>
  <w:num w:numId="13">
    <w:abstractNumId w:val="27"/>
  </w:num>
  <w:num w:numId="14">
    <w:abstractNumId w:val="19"/>
  </w:num>
  <w:num w:numId="15">
    <w:abstractNumId w:val="30"/>
  </w:num>
  <w:num w:numId="16">
    <w:abstractNumId w:val="6"/>
  </w:num>
  <w:num w:numId="17">
    <w:abstractNumId w:val="3"/>
  </w:num>
  <w:num w:numId="18">
    <w:abstractNumId w:val="1"/>
  </w:num>
  <w:num w:numId="19">
    <w:abstractNumId w:val="10"/>
  </w:num>
  <w:num w:numId="20">
    <w:abstractNumId w:val="33"/>
  </w:num>
  <w:num w:numId="21">
    <w:abstractNumId w:val="13"/>
  </w:num>
  <w:num w:numId="22">
    <w:abstractNumId w:val="34"/>
  </w:num>
  <w:num w:numId="23">
    <w:abstractNumId w:val="14"/>
  </w:num>
  <w:num w:numId="24">
    <w:abstractNumId w:val="36"/>
  </w:num>
  <w:num w:numId="25">
    <w:abstractNumId w:val="23"/>
  </w:num>
  <w:num w:numId="26">
    <w:abstractNumId w:val="16"/>
  </w:num>
  <w:num w:numId="27">
    <w:abstractNumId w:val="4"/>
  </w:num>
  <w:num w:numId="28">
    <w:abstractNumId w:val="11"/>
  </w:num>
  <w:num w:numId="29">
    <w:abstractNumId w:val="22"/>
  </w:num>
  <w:num w:numId="30">
    <w:abstractNumId w:val="29"/>
  </w:num>
  <w:num w:numId="31">
    <w:abstractNumId w:val="18"/>
  </w:num>
  <w:num w:numId="32">
    <w:abstractNumId w:val="2"/>
  </w:num>
  <w:num w:numId="33">
    <w:abstractNumId w:val="37"/>
  </w:num>
  <w:num w:numId="34">
    <w:abstractNumId w:val="28"/>
  </w:num>
  <w:num w:numId="35">
    <w:abstractNumId w:val="17"/>
  </w:num>
  <w:num w:numId="36">
    <w:abstractNumId w:val="12"/>
  </w:num>
  <w:num w:numId="37">
    <w:abstractNumId w:val="26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76"/>
    <w:rsid w:val="00006C46"/>
    <w:rsid w:val="00020590"/>
    <w:rsid w:val="00020ABD"/>
    <w:rsid w:val="00026BDB"/>
    <w:rsid w:val="00030E0B"/>
    <w:rsid w:val="00033C56"/>
    <w:rsid w:val="00034BB1"/>
    <w:rsid w:val="00036E12"/>
    <w:rsid w:val="00041E32"/>
    <w:rsid w:val="00042981"/>
    <w:rsid w:val="00042C94"/>
    <w:rsid w:val="000441E2"/>
    <w:rsid w:val="00046185"/>
    <w:rsid w:val="00050391"/>
    <w:rsid w:val="00050E35"/>
    <w:rsid w:val="000521B3"/>
    <w:rsid w:val="00053DFF"/>
    <w:rsid w:val="00054B57"/>
    <w:rsid w:val="0006192B"/>
    <w:rsid w:val="000628EC"/>
    <w:rsid w:val="00062B38"/>
    <w:rsid w:val="00063BDA"/>
    <w:rsid w:val="0006677A"/>
    <w:rsid w:val="0007600D"/>
    <w:rsid w:val="00085BF9"/>
    <w:rsid w:val="00092B0F"/>
    <w:rsid w:val="00094F2E"/>
    <w:rsid w:val="00094F36"/>
    <w:rsid w:val="00095D5C"/>
    <w:rsid w:val="000B02D1"/>
    <w:rsid w:val="000B24C6"/>
    <w:rsid w:val="000B485A"/>
    <w:rsid w:val="000B648D"/>
    <w:rsid w:val="000B74F5"/>
    <w:rsid w:val="000C533A"/>
    <w:rsid w:val="000C56EA"/>
    <w:rsid w:val="000C58B6"/>
    <w:rsid w:val="000C653B"/>
    <w:rsid w:val="000D012C"/>
    <w:rsid w:val="000E142A"/>
    <w:rsid w:val="000E4D5C"/>
    <w:rsid w:val="000F022E"/>
    <w:rsid w:val="000F1D88"/>
    <w:rsid w:val="000F7632"/>
    <w:rsid w:val="000F7A9F"/>
    <w:rsid w:val="00103583"/>
    <w:rsid w:val="001055A3"/>
    <w:rsid w:val="00112876"/>
    <w:rsid w:val="001143BF"/>
    <w:rsid w:val="00123BFA"/>
    <w:rsid w:val="00125F19"/>
    <w:rsid w:val="001309A9"/>
    <w:rsid w:val="001321C0"/>
    <w:rsid w:val="00132585"/>
    <w:rsid w:val="00142463"/>
    <w:rsid w:val="001440CB"/>
    <w:rsid w:val="00145239"/>
    <w:rsid w:val="00146A48"/>
    <w:rsid w:val="001511CF"/>
    <w:rsid w:val="00155789"/>
    <w:rsid w:val="001557C1"/>
    <w:rsid w:val="001563A9"/>
    <w:rsid w:val="00174EC4"/>
    <w:rsid w:val="0017503C"/>
    <w:rsid w:val="00177986"/>
    <w:rsid w:val="001868DA"/>
    <w:rsid w:val="00190971"/>
    <w:rsid w:val="001A2D85"/>
    <w:rsid w:val="001A3F47"/>
    <w:rsid w:val="001A48B0"/>
    <w:rsid w:val="001B0694"/>
    <w:rsid w:val="001B3CF0"/>
    <w:rsid w:val="001B4B2D"/>
    <w:rsid w:val="001B7D63"/>
    <w:rsid w:val="001C2FC5"/>
    <w:rsid w:val="001C3B5F"/>
    <w:rsid w:val="001C6F33"/>
    <w:rsid w:val="001D1DB4"/>
    <w:rsid w:val="001D532A"/>
    <w:rsid w:val="001E3045"/>
    <w:rsid w:val="001E3C85"/>
    <w:rsid w:val="001E55EE"/>
    <w:rsid w:val="001E5675"/>
    <w:rsid w:val="001E725D"/>
    <w:rsid w:val="001F3BE5"/>
    <w:rsid w:val="001F4356"/>
    <w:rsid w:val="00202172"/>
    <w:rsid w:val="00202C50"/>
    <w:rsid w:val="00206408"/>
    <w:rsid w:val="0020776E"/>
    <w:rsid w:val="002102D5"/>
    <w:rsid w:val="0021081A"/>
    <w:rsid w:val="00210BD2"/>
    <w:rsid w:val="002136D7"/>
    <w:rsid w:val="00213889"/>
    <w:rsid w:val="00216839"/>
    <w:rsid w:val="00221171"/>
    <w:rsid w:val="002357BF"/>
    <w:rsid w:val="002378E4"/>
    <w:rsid w:val="00246504"/>
    <w:rsid w:val="00255FCE"/>
    <w:rsid w:val="00263FC3"/>
    <w:rsid w:val="00264A46"/>
    <w:rsid w:val="00270483"/>
    <w:rsid w:val="0027635F"/>
    <w:rsid w:val="00281AC6"/>
    <w:rsid w:val="00282902"/>
    <w:rsid w:val="00285002"/>
    <w:rsid w:val="0029135E"/>
    <w:rsid w:val="002979D3"/>
    <w:rsid w:val="002A0DC3"/>
    <w:rsid w:val="002A2238"/>
    <w:rsid w:val="002A43DF"/>
    <w:rsid w:val="002B3FE2"/>
    <w:rsid w:val="002B7F59"/>
    <w:rsid w:val="002D137A"/>
    <w:rsid w:val="002D2445"/>
    <w:rsid w:val="002D700B"/>
    <w:rsid w:val="002E528D"/>
    <w:rsid w:val="002F267D"/>
    <w:rsid w:val="002F2BBB"/>
    <w:rsid w:val="002F42AF"/>
    <w:rsid w:val="002F4C59"/>
    <w:rsid w:val="00301D5A"/>
    <w:rsid w:val="003032BD"/>
    <w:rsid w:val="00314302"/>
    <w:rsid w:val="00314620"/>
    <w:rsid w:val="00315856"/>
    <w:rsid w:val="003263A5"/>
    <w:rsid w:val="00326CCD"/>
    <w:rsid w:val="003338B0"/>
    <w:rsid w:val="0034105C"/>
    <w:rsid w:val="00344C31"/>
    <w:rsid w:val="00357670"/>
    <w:rsid w:val="00360164"/>
    <w:rsid w:val="00365E8B"/>
    <w:rsid w:val="00367DD6"/>
    <w:rsid w:val="00370828"/>
    <w:rsid w:val="003716E0"/>
    <w:rsid w:val="003748D4"/>
    <w:rsid w:val="00374E42"/>
    <w:rsid w:val="00376BC0"/>
    <w:rsid w:val="00384521"/>
    <w:rsid w:val="0038644A"/>
    <w:rsid w:val="003873B7"/>
    <w:rsid w:val="0039082F"/>
    <w:rsid w:val="003969E5"/>
    <w:rsid w:val="003A2FDE"/>
    <w:rsid w:val="003A7F0E"/>
    <w:rsid w:val="003B00C8"/>
    <w:rsid w:val="003B0750"/>
    <w:rsid w:val="003B42C3"/>
    <w:rsid w:val="003B52F6"/>
    <w:rsid w:val="003B7127"/>
    <w:rsid w:val="003C6A46"/>
    <w:rsid w:val="003C7396"/>
    <w:rsid w:val="003C7E35"/>
    <w:rsid w:val="003D4285"/>
    <w:rsid w:val="003D6848"/>
    <w:rsid w:val="003E11E6"/>
    <w:rsid w:val="003E2113"/>
    <w:rsid w:val="003E3D78"/>
    <w:rsid w:val="003F0E6A"/>
    <w:rsid w:val="003F19CB"/>
    <w:rsid w:val="003F3412"/>
    <w:rsid w:val="003F616F"/>
    <w:rsid w:val="004008B6"/>
    <w:rsid w:val="00402EB4"/>
    <w:rsid w:val="00404FD3"/>
    <w:rsid w:val="004104ED"/>
    <w:rsid w:val="00414A11"/>
    <w:rsid w:val="0041613A"/>
    <w:rsid w:val="00423B2A"/>
    <w:rsid w:val="0042628A"/>
    <w:rsid w:val="00430F17"/>
    <w:rsid w:val="0043234E"/>
    <w:rsid w:val="00435F07"/>
    <w:rsid w:val="00441036"/>
    <w:rsid w:val="004415CB"/>
    <w:rsid w:val="004501F0"/>
    <w:rsid w:val="00454185"/>
    <w:rsid w:val="004606E4"/>
    <w:rsid w:val="0046300F"/>
    <w:rsid w:val="00464ABD"/>
    <w:rsid w:val="004653D0"/>
    <w:rsid w:val="004766A6"/>
    <w:rsid w:val="00476CA0"/>
    <w:rsid w:val="00477B67"/>
    <w:rsid w:val="0048176D"/>
    <w:rsid w:val="00485486"/>
    <w:rsid w:val="0048740A"/>
    <w:rsid w:val="00491D7C"/>
    <w:rsid w:val="00496143"/>
    <w:rsid w:val="004A2258"/>
    <w:rsid w:val="004A6859"/>
    <w:rsid w:val="004B029F"/>
    <w:rsid w:val="004B4C9D"/>
    <w:rsid w:val="004C0812"/>
    <w:rsid w:val="004C43FF"/>
    <w:rsid w:val="004C5A3F"/>
    <w:rsid w:val="004D39E2"/>
    <w:rsid w:val="004D3BD3"/>
    <w:rsid w:val="004E0411"/>
    <w:rsid w:val="004F2452"/>
    <w:rsid w:val="00501BBE"/>
    <w:rsid w:val="00502060"/>
    <w:rsid w:val="005050A9"/>
    <w:rsid w:val="00511DE0"/>
    <w:rsid w:val="0051291B"/>
    <w:rsid w:val="00513732"/>
    <w:rsid w:val="00520844"/>
    <w:rsid w:val="00524ADB"/>
    <w:rsid w:val="005254B0"/>
    <w:rsid w:val="00526771"/>
    <w:rsid w:val="00526AE4"/>
    <w:rsid w:val="005300F2"/>
    <w:rsid w:val="0053250E"/>
    <w:rsid w:val="0053498F"/>
    <w:rsid w:val="005400D5"/>
    <w:rsid w:val="005417E5"/>
    <w:rsid w:val="005453CC"/>
    <w:rsid w:val="00551115"/>
    <w:rsid w:val="005548C8"/>
    <w:rsid w:val="0055529A"/>
    <w:rsid w:val="005565B2"/>
    <w:rsid w:val="005602C8"/>
    <w:rsid w:val="00560E7A"/>
    <w:rsid w:val="005621CC"/>
    <w:rsid w:val="0056349B"/>
    <w:rsid w:val="00566365"/>
    <w:rsid w:val="005664A5"/>
    <w:rsid w:val="00570459"/>
    <w:rsid w:val="0057045E"/>
    <w:rsid w:val="005760A1"/>
    <w:rsid w:val="00580314"/>
    <w:rsid w:val="0058092E"/>
    <w:rsid w:val="00586C94"/>
    <w:rsid w:val="00590E29"/>
    <w:rsid w:val="00597EED"/>
    <w:rsid w:val="005A011E"/>
    <w:rsid w:val="005A1975"/>
    <w:rsid w:val="005B1072"/>
    <w:rsid w:val="005C5C9B"/>
    <w:rsid w:val="005D0394"/>
    <w:rsid w:val="005E1A48"/>
    <w:rsid w:val="005E1F63"/>
    <w:rsid w:val="005E2C3A"/>
    <w:rsid w:val="005E4A38"/>
    <w:rsid w:val="005F1171"/>
    <w:rsid w:val="006008E2"/>
    <w:rsid w:val="00603D84"/>
    <w:rsid w:val="0061286E"/>
    <w:rsid w:val="00620A2C"/>
    <w:rsid w:val="00620ABB"/>
    <w:rsid w:val="00627412"/>
    <w:rsid w:val="00636673"/>
    <w:rsid w:val="00647448"/>
    <w:rsid w:val="00653E19"/>
    <w:rsid w:val="006546D5"/>
    <w:rsid w:val="00657E1A"/>
    <w:rsid w:val="0066085D"/>
    <w:rsid w:val="00664DA7"/>
    <w:rsid w:val="00664E9B"/>
    <w:rsid w:val="00675EB2"/>
    <w:rsid w:val="0068120D"/>
    <w:rsid w:val="0068424B"/>
    <w:rsid w:val="0068486B"/>
    <w:rsid w:val="006848A6"/>
    <w:rsid w:val="00684F36"/>
    <w:rsid w:val="00685EA7"/>
    <w:rsid w:val="006878E8"/>
    <w:rsid w:val="006917C9"/>
    <w:rsid w:val="00691928"/>
    <w:rsid w:val="006938F0"/>
    <w:rsid w:val="006961E0"/>
    <w:rsid w:val="00697E64"/>
    <w:rsid w:val="006A6213"/>
    <w:rsid w:val="006B11F5"/>
    <w:rsid w:val="006B2477"/>
    <w:rsid w:val="006B60FB"/>
    <w:rsid w:val="006B76C7"/>
    <w:rsid w:val="006C420D"/>
    <w:rsid w:val="006C6B65"/>
    <w:rsid w:val="006D070B"/>
    <w:rsid w:val="006D1391"/>
    <w:rsid w:val="006D3D7F"/>
    <w:rsid w:val="006E0F85"/>
    <w:rsid w:val="006E3011"/>
    <w:rsid w:val="006E377D"/>
    <w:rsid w:val="006F757D"/>
    <w:rsid w:val="007041D6"/>
    <w:rsid w:val="00704522"/>
    <w:rsid w:val="00707693"/>
    <w:rsid w:val="007139EC"/>
    <w:rsid w:val="0071750B"/>
    <w:rsid w:val="00722337"/>
    <w:rsid w:val="00724489"/>
    <w:rsid w:val="007247DD"/>
    <w:rsid w:val="00730BF8"/>
    <w:rsid w:val="00732A95"/>
    <w:rsid w:val="00737320"/>
    <w:rsid w:val="007425E4"/>
    <w:rsid w:val="00742B52"/>
    <w:rsid w:val="00747B35"/>
    <w:rsid w:val="00750703"/>
    <w:rsid w:val="00750AFC"/>
    <w:rsid w:val="00750BA5"/>
    <w:rsid w:val="0075159B"/>
    <w:rsid w:val="00754044"/>
    <w:rsid w:val="0076083C"/>
    <w:rsid w:val="00766160"/>
    <w:rsid w:val="00766DD7"/>
    <w:rsid w:val="007679A9"/>
    <w:rsid w:val="00781F19"/>
    <w:rsid w:val="00787B62"/>
    <w:rsid w:val="00792B90"/>
    <w:rsid w:val="007945BF"/>
    <w:rsid w:val="007A0E50"/>
    <w:rsid w:val="007A7A9E"/>
    <w:rsid w:val="007B1DF7"/>
    <w:rsid w:val="007C0AA1"/>
    <w:rsid w:val="007C1F11"/>
    <w:rsid w:val="007C25D6"/>
    <w:rsid w:val="007D0EE2"/>
    <w:rsid w:val="007D64FE"/>
    <w:rsid w:val="007D6AA6"/>
    <w:rsid w:val="007D7549"/>
    <w:rsid w:val="007E1B52"/>
    <w:rsid w:val="007E77D7"/>
    <w:rsid w:val="007F288C"/>
    <w:rsid w:val="007F2F82"/>
    <w:rsid w:val="007F3BB0"/>
    <w:rsid w:val="007F42D7"/>
    <w:rsid w:val="007F77B1"/>
    <w:rsid w:val="00801429"/>
    <w:rsid w:val="008025BF"/>
    <w:rsid w:val="008047C7"/>
    <w:rsid w:val="00811853"/>
    <w:rsid w:val="00822FA2"/>
    <w:rsid w:val="00824C63"/>
    <w:rsid w:val="00830718"/>
    <w:rsid w:val="00830CCE"/>
    <w:rsid w:val="00833E83"/>
    <w:rsid w:val="0083435A"/>
    <w:rsid w:val="00837119"/>
    <w:rsid w:val="008372C6"/>
    <w:rsid w:val="00844138"/>
    <w:rsid w:val="008449A5"/>
    <w:rsid w:val="008514AA"/>
    <w:rsid w:val="008548D3"/>
    <w:rsid w:val="00854A43"/>
    <w:rsid w:val="008550CC"/>
    <w:rsid w:val="008607DA"/>
    <w:rsid w:val="00860EF7"/>
    <w:rsid w:val="0086210B"/>
    <w:rsid w:val="008628CB"/>
    <w:rsid w:val="00871683"/>
    <w:rsid w:val="00872CF7"/>
    <w:rsid w:val="00875147"/>
    <w:rsid w:val="008764B4"/>
    <w:rsid w:val="008835A5"/>
    <w:rsid w:val="00884D48"/>
    <w:rsid w:val="008854B1"/>
    <w:rsid w:val="008857EE"/>
    <w:rsid w:val="00885CC2"/>
    <w:rsid w:val="00890ED6"/>
    <w:rsid w:val="00893EF4"/>
    <w:rsid w:val="00897C46"/>
    <w:rsid w:val="008A508F"/>
    <w:rsid w:val="008B2717"/>
    <w:rsid w:val="008B7B99"/>
    <w:rsid w:val="008B7DE1"/>
    <w:rsid w:val="008C0BAB"/>
    <w:rsid w:val="008C43E9"/>
    <w:rsid w:val="008D0418"/>
    <w:rsid w:val="008D2E21"/>
    <w:rsid w:val="008D4D58"/>
    <w:rsid w:val="008D6CEE"/>
    <w:rsid w:val="008E053F"/>
    <w:rsid w:val="008E5DAB"/>
    <w:rsid w:val="008F0A72"/>
    <w:rsid w:val="008F7634"/>
    <w:rsid w:val="00904034"/>
    <w:rsid w:val="0090601B"/>
    <w:rsid w:val="00910EA8"/>
    <w:rsid w:val="00911665"/>
    <w:rsid w:val="00911C3D"/>
    <w:rsid w:val="00915386"/>
    <w:rsid w:val="009158AD"/>
    <w:rsid w:val="00920CF8"/>
    <w:rsid w:val="0092304F"/>
    <w:rsid w:val="00924024"/>
    <w:rsid w:val="0092434B"/>
    <w:rsid w:val="00935B00"/>
    <w:rsid w:val="00935F75"/>
    <w:rsid w:val="00937FBF"/>
    <w:rsid w:val="00944D37"/>
    <w:rsid w:val="009453C9"/>
    <w:rsid w:val="00945F8F"/>
    <w:rsid w:val="009503AD"/>
    <w:rsid w:val="00953B24"/>
    <w:rsid w:val="009566B9"/>
    <w:rsid w:val="0096344E"/>
    <w:rsid w:val="009640F2"/>
    <w:rsid w:val="00964D09"/>
    <w:rsid w:val="00970909"/>
    <w:rsid w:val="009718AC"/>
    <w:rsid w:val="00974995"/>
    <w:rsid w:val="00982861"/>
    <w:rsid w:val="009840C5"/>
    <w:rsid w:val="00991098"/>
    <w:rsid w:val="00993697"/>
    <w:rsid w:val="00993821"/>
    <w:rsid w:val="009A2019"/>
    <w:rsid w:val="009B0136"/>
    <w:rsid w:val="009B5306"/>
    <w:rsid w:val="009B75D7"/>
    <w:rsid w:val="009C1C6D"/>
    <w:rsid w:val="009C1E7B"/>
    <w:rsid w:val="009C2859"/>
    <w:rsid w:val="009C3D35"/>
    <w:rsid w:val="009D2DC2"/>
    <w:rsid w:val="009D30CE"/>
    <w:rsid w:val="009E143F"/>
    <w:rsid w:val="009E1E94"/>
    <w:rsid w:val="009E2A36"/>
    <w:rsid w:val="009E570E"/>
    <w:rsid w:val="009E69D8"/>
    <w:rsid w:val="009E73F7"/>
    <w:rsid w:val="009F0282"/>
    <w:rsid w:val="009F19C2"/>
    <w:rsid w:val="009F5006"/>
    <w:rsid w:val="00A0344D"/>
    <w:rsid w:val="00A03A00"/>
    <w:rsid w:val="00A12B31"/>
    <w:rsid w:val="00A12B45"/>
    <w:rsid w:val="00A22446"/>
    <w:rsid w:val="00A311F5"/>
    <w:rsid w:val="00A32F7C"/>
    <w:rsid w:val="00A33C7A"/>
    <w:rsid w:val="00A36BAD"/>
    <w:rsid w:val="00A36E3C"/>
    <w:rsid w:val="00A379D3"/>
    <w:rsid w:val="00A435F1"/>
    <w:rsid w:val="00A46116"/>
    <w:rsid w:val="00A50EB8"/>
    <w:rsid w:val="00A575B1"/>
    <w:rsid w:val="00A63723"/>
    <w:rsid w:val="00A63E14"/>
    <w:rsid w:val="00A75400"/>
    <w:rsid w:val="00A76459"/>
    <w:rsid w:val="00A8384A"/>
    <w:rsid w:val="00A841F6"/>
    <w:rsid w:val="00A87243"/>
    <w:rsid w:val="00A95F72"/>
    <w:rsid w:val="00AB0D59"/>
    <w:rsid w:val="00AB7414"/>
    <w:rsid w:val="00AC1177"/>
    <w:rsid w:val="00AC456E"/>
    <w:rsid w:val="00AC5B99"/>
    <w:rsid w:val="00AE0FCD"/>
    <w:rsid w:val="00AE4A9D"/>
    <w:rsid w:val="00AF0993"/>
    <w:rsid w:val="00AF37C7"/>
    <w:rsid w:val="00AF5CC5"/>
    <w:rsid w:val="00B00D17"/>
    <w:rsid w:val="00B02C13"/>
    <w:rsid w:val="00B06000"/>
    <w:rsid w:val="00B1092B"/>
    <w:rsid w:val="00B13619"/>
    <w:rsid w:val="00B13AF5"/>
    <w:rsid w:val="00B13B5F"/>
    <w:rsid w:val="00B20409"/>
    <w:rsid w:val="00B21F9B"/>
    <w:rsid w:val="00B40756"/>
    <w:rsid w:val="00B54911"/>
    <w:rsid w:val="00B6772B"/>
    <w:rsid w:val="00B75A89"/>
    <w:rsid w:val="00B80045"/>
    <w:rsid w:val="00B81405"/>
    <w:rsid w:val="00B81DA6"/>
    <w:rsid w:val="00B86113"/>
    <w:rsid w:val="00B97D79"/>
    <w:rsid w:val="00BA22EC"/>
    <w:rsid w:val="00BA2627"/>
    <w:rsid w:val="00BA4028"/>
    <w:rsid w:val="00BA6540"/>
    <w:rsid w:val="00BA71B1"/>
    <w:rsid w:val="00BA7423"/>
    <w:rsid w:val="00BB74D0"/>
    <w:rsid w:val="00BC01EC"/>
    <w:rsid w:val="00BC450C"/>
    <w:rsid w:val="00BC49B4"/>
    <w:rsid w:val="00BC5C05"/>
    <w:rsid w:val="00BD20FB"/>
    <w:rsid w:val="00BD5708"/>
    <w:rsid w:val="00BD598F"/>
    <w:rsid w:val="00BE6774"/>
    <w:rsid w:val="00BF1501"/>
    <w:rsid w:val="00BF396B"/>
    <w:rsid w:val="00BF4589"/>
    <w:rsid w:val="00C058F2"/>
    <w:rsid w:val="00C109BA"/>
    <w:rsid w:val="00C1333E"/>
    <w:rsid w:val="00C143F1"/>
    <w:rsid w:val="00C1507B"/>
    <w:rsid w:val="00C1578B"/>
    <w:rsid w:val="00C178AC"/>
    <w:rsid w:val="00C210C1"/>
    <w:rsid w:val="00C2738F"/>
    <w:rsid w:val="00C276E1"/>
    <w:rsid w:val="00C479CA"/>
    <w:rsid w:val="00C51E85"/>
    <w:rsid w:val="00C537F9"/>
    <w:rsid w:val="00C6093F"/>
    <w:rsid w:val="00C62859"/>
    <w:rsid w:val="00C703B4"/>
    <w:rsid w:val="00C7229D"/>
    <w:rsid w:val="00C773A6"/>
    <w:rsid w:val="00C8151F"/>
    <w:rsid w:val="00C828AA"/>
    <w:rsid w:val="00C83622"/>
    <w:rsid w:val="00C87860"/>
    <w:rsid w:val="00C924B9"/>
    <w:rsid w:val="00CA1FF8"/>
    <w:rsid w:val="00CA5CBD"/>
    <w:rsid w:val="00CB046A"/>
    <w:rsid w:val="00CB11AA"/>
    <w:rsid w:val="00CB300B"/>
    <w:rsid w:val="00CC147A"/>
    <w:rsid w:val="00CC2CC4"/>
    <w:rsid w:val="00CC5334"/>
    <w:rsid w:val="00CC6C8E"/>
    <w:rsid w:val="00CD153F"/>
    <w:rsid w:val="00CD1AB6"/>
    <w:rsid w:val="00CD6E9F"/>
    <w:rsid w:val="00CE3241"/>
    <w:rsid w:val="00CE5080"/>
    <w:rsid w:val="00CE5A52"/>
    <w:rsid w:val="00CF0C99"/>
    <w:rsid w:val="00CF2095"/>
    <w:rsid w:val="00CF406E"/>
    <w:rsid w:val="00CF5775"/>
    <w:rsid w:val="00D01FCA"/>
    <w:rsid w:val="00D0235C"/>
    <w:rsid w:val="00D0312D"/>
    <w:rsid w:val="00D06385"/>
    <w:rsid w:val="00D14546"/>
    <w:rsid w:val="00D16A73"/>
    <w:rsid w:val="00D205D0"/>
    <w:rsid w:val="00D217A2"/>
    <w:rsid w:val="00D307ED"/>
    <w:rsid w:val="00D346A2"/>
    <w:rsid w:val="00D372EA"/>
    <w:rsid w:val="00D42FD1"/>
    <w:rsid w:val="00D43190"/>
    <w:rsid w:val="00D53FCA"/>
    <w:rsid w:val="00D716AF"/>
    <w:rsid w:val="00D77FCB"/>
    <w:rsid w:val="00D77FD5"/>
    <w:rsid w:val="00D86AEE"/>
    <w:rsid w:val="00D924A6"/>
    <w:rsid w:val="00D93A11"/>
    <w:rsid w:val="00D944BF"/>
    <w:rsid w:val="00D96272"/>
    <w:rsid w:val="00DA12E0"/>
    <w:rsid w:val="00DA51DB"/>
    <w:rsid w:val="00DA5868"/>
    <w:rsid w:val="00DB13D2"/>
    <w:rsid w:val="00DB4A11"/>
    <w:rsid w:val="00DB6A14"/>
    <w:rsid w:val="00DC0C3D"/>
    <w:rsid w:val="00DC2859"/>
    <w:rsid w:val="00DC47C8"/>
    <w:rsid w:val="00DD404B"/>
    <w:rsid w:val="00DE40A9"/>
    <w:rsid w:val="00DE4D6A"/>
    <w:rsid w:val="00DF2B1D"/>
    <w:rsid w:val="00DF3FEE"/>
    <w:rsid w:val="00E05924"/>
    <w:rsid w:val="00E13B95"/>
    <w:rsid w:val="00E21083"/>
    <w:rsid w:val="00E21362"/>
    <w:rsid w:val="00E241F2"/>
    <w:rsid w:val="00E31CE1"/>
    <w:rsid w:val="00E32E43"/>
    <w:rsid w:val="00E356E0"/>
    <w:rsid w:val="00E36F4B"/>
    <w:rsid w:val="00E4141F"/>
    <w:rsid w:val="00E47445"/>
    <w:rsid w:val="00E51ED1"/>
    <w:rsid w:val="00E539E0"/>
    <w:rsid w:val="00E55AD3"/>
    <w:rsid w:val="00E55AFE"/>
    <w:rsid w:val="00E606D8"/>
    <w:rsid w:val="00E63765"/>
    <w:rsid w:val="00E64084"/>
    <w:rsid w:val="00E804EC"/>
    <w:rsid w:val="00E82AB6"/>
    <w:rsid w:val="00E82EDC"/>
    <w:rsid w:val="00E83C96"/>
    <w:rsid w:val="00E846AA"/>
    <w:rsid w:val="00E848F9"/>
    <w:rsid w:val="00E91899"/>
    <w:rsid w:val="00E97B60"/>
    <w:rsid w:val="00EA2614"/>
    <w:rsid w:val="00EA4656"/>
    <w:rsid w:val="00EA586B"/>
    <w:rsid w:val="00EA6298"/>
    <w:rsid w:val="00EB20BB"/>
    <w:rsid w:val="00EB6030"/>
    <w:rsid w:val="00EC4D8B"/>
    <w:rsid w:val="00EC6DA1"/>
    <w:rsid w:val="00ED0659"/>
    <w:rsid w:val="00ED2719"/>
    <w:rsid w:val="00ED33F0"/>
    <w:rsid w:val="00ED48BF"/>
    <w:rsid w:val="00EE3B19"/>
    <w:rsid w:val="00EF027A"/>
    <w:rsid w:val="00EF444E"/>
    <w:rsid w:val="00EF549F"/>
    <w:rsid w:val="00EF6B6B"/>
    <w:rsid w:val="00F006D5"/>
    <w:rsid w:val="00F04134"/>
    <w:rsid w:val="00F052F1"/>
    <w:rsid w:val="00F078A6"/>
    <w:rsid w:val="00F113DD"/>
    <w:rsid w:val="00F14BCE"/>
    <w:rsid w:val="00F21DC3"/>
    <w:rsid w:val="00F26D70"/>
    <w:rsid w:val="00F34D2C"/>
    <w:rsid w:val="00F34E6A"/>
    <w:rsid w:val="00F3506F"/>
    <w:rsid w:val="00F52D07"/>
    <w:rsid w:val="00F5525E"/>
    <w:rsid w:val="00F6107C"/>
    <w:rsid w:val="00F63A87"/>
    <w:rsid w:val="00F63F66"/>
    <w:rsid w:val="00F66B39"/>
    <w:rsid w:val="00F67576"/>
    <w:rsid w:val="00F7081C"/>
    <w:rsid w:val="00F74557"/>
    <w:rsid w:val="00F80A04"/>
    <w:rsid w:val="00F830F5"/>
    <w:rsid w:val="00F83F58"/>
    <w:rsid w:val="00F83FAE"/>
    <w:rsid w:val="00F90570"/>
    <w:rsid w:val="00F94DA2"/>
    <w:rsid w:val="00F96271"/>
    <w:rsid w:val="00FA03F2"/>
    <w:rsid w:val="00FA0FD8"/>
    <w:rsid w:val="00FA3A05"/>
    <w:rsid w:val="00FA3A27"/>
    <w:rsid w:val="00FA68BA"/>
    <w:rsid w:val="00FB17B8"/>
    <w:rsid w:val="00FB3CEF"/>
    <w:rsid w:val="00FC660A"/>
    <w:rsid w:val="00FD6960"/>
    <w:rsid w:val="00FD7072"/>
    <w:rsid w:val="00FD7F4B"/>
    <w:rsid w:val="00FD7FD5"/>
    <w:rsid w:val="00FE3FB7"/>
    <w:rsid w:val="00FE67B8"/>
    <w:rsid w:val="00FF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E9DF0"/>
  <w15:docId w15:val="{D8DC4343-9D3A-4559-BA1C-0C1893A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2876"/>
    <w:pPr>
      <w:ind w:left="720"/>
      <w:contextualSpacing/>
    </w:pPr>
  </w:style>
  <w:style w:type="table" w:styleId="TableGrid">
    <w:name w:val="Table Grid"/>
    <w:basedOn w:val="TableNormal"/>
    <w:uiPriority w:val="59"/>
    <w:rsid w:val="00A7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6A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A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A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F0"/>
  </w:style>
  <w:style w:type="paragraph" w:styleId="Footer">
    <w:name w:val="footer"/>
    <w:basedOn w:val="Normal"/>
    <w:link w:val="FooterChar"/>
    <w:uiPriority w:val="99"/>
    <w:unhideWhenUsed/>
    <w:rsid w:val="001B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F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52F1"/>
  </w:style>
  <w:style w:type="character" w:customStyle="1" w:styleId="st">
    <w:name w:val="st"/>
    <w:basedOn w:val="DefaultParagraphFont"/>
    <w:rsid w:val="00675EB2"/>
  </w:style>
  <w:style w:type="character" w:styleId="Hyperlink">
    <w:name w:val="Hyperlink"/>
    <w:basedOn w:val="DefaultParagraphFont"/>
    <w:uiPriority w:val="99"/>
    <w:unhideWhenUsed/>
    <w:rsid w:val="002829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2627"/>
    <w:rPr>
      <w:color w:val="808080"/>
    </w:rPr>
  </w:style>
  <w:style w:type="character" w:customStyle="1" w:styleId="Style1">
    <w:name w:val="Style1"/>
    <w:basedOn w:val="DefaultParagraphFont"/>
    <w:uiPriority w:val="1"/>
    <w:rsid w:val="003A7F0E"/>
    <w:rPr>
      <w:b/>
      <w:caps/>
      <w:smallCaps w:val="0"/>
      <w:strike w:val="0"/>
      <w:dstrike w:val="0"/>
      <w:vanish w:val="0"/>
      <w:color w:val="auto"/>
      <w:sz w:val="24"/>
      <w:vertAlign w:val="baseline"/>
    </w:rPr>
  </w:style>
  <w:style w:type="character" w:customStyle="1" w:styleId="Style2">
    <w:name w:val="Style2"/>
    <w:basedOn w:val="DefaultParagraphFont"/>
    <w:uiPriority w:val="1"/>
    <w:rsid w:val="003A7F0E"/>
    <w:rPr>
      <w:rFonts w:ascii="Arial Rounded MT Bold" w:hAnsi="Arial Rounded MT Bol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30">
          <w:marLeft w:val="36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26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528">
          <w:marLeft w:val="36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51">
          <w:marLeft w:val="36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19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773">
          <w:marLeft w:val="36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99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7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02">
          <w:marLeft w:val="20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90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4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58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253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853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8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641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27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08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27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329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282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40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36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51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441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partnership.org/useful-resources-for-gpe-gran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55A3-CA05-48B1-B635-BEA155D68429}"/>
      </w:docPartPr>
      <w:docPartBody>
        <w:p w:rsidR="00DF5FE8" w:rsidRDefault="002F3D12">
          <w:r w:rsidRPr="00B66020">
            <w:rPr>
              <w:rStyle w:val="PlaceholderText"/>
            </w:rPr>
            <w:t>Click here to enter text.</w:t>
          </w:r>
        </w:p>
      </w:docPartBody>
    </w:docPart>
    <w:docPart>
      <w:docPartPr>
        <w:name w:val="8A0356B0EC7246959F0BB0E5A494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6BAF-94FC-4460-99C1-9BFF3BA50D5B}"/>
      </w:docPartPr>
      <w:docPartBody>
        <w:p w:rsidR="00A56AD5" w:rsidRDefault="00C276FC" w:rsidP="00C276FC">
          <w:pPr>
            <w:pStyle w:val="8A0356B0EC7246959F0BB0E5A49483531"/>
          </w:pPr>
          <w:r w:rsidRPr="003A7F0E">
            <w:rPr>
              <w:rStyle w:val="PlaceholderText"/>
              <w:rFonts w:ascii="Arial Rounded MT Bold" w:hAnsi="Arial Rounded MT Bold"/>
              <w:sz w:val="28"/>
            </w:rPr>
            <w:t>Enter Country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12"/>
    <w:rsid w:val="000E51A9"/>
    <w:rsid w:val="0026742E"/>
    <w:rsid w:val="002B6E64"/>
    <w:rsid w:val="002F3D12"/>
    <w:rsid w:val="00364BEE"/>
    <w:rsid w:val="004444F5"/>
    <w:rsid w:val="008F0841"/>
    <w:rsid w:val="00A56AD5"/>
    <w:rsid w:val="00A9221B"/>
    <w:rsid w:val="00AD40BE"/>
    <w:rsid w:val="00C276FC"/>
    <w:rsid w:val="00C66A64"/>
    <w:rsid w:val="00DF5FE8"/>
    <w:rsid w:val="00E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6FC"/>
    <w:rPr>
      <w:color w:val="808080"/>
    </w:rPr>
  </w:style>
  <w:style w:type="paragraph" w:customStyle="1" w:styleId="8A0356B0EC7246959F0BB0E5A4948353">
    <w:name w:val="8A0356B0EC7246959F0BB0E5A4948353"/>
    <w:rsid w:val="00C276FC"/>
    <w:pPr>
      <w:spacing w:after="200" w:line="276" w:lineRule="auto"/>
    </w:pPr>
    <w:rPr>
      <w:lang w:eastAsia="ja-JP"/>
    </w:rPr>
  </w:style>
  <w:style w:type="paragraph" w:customStyle="1" w:styleId="8A0356B0EC7246959F0BB0E5A49483531">
    <w:name w:val="8A0356B0EC7246959F0BB0E5A49483531"/>
    <w:rsid w:val="00C276FC"/>
    <w:pPr>
      <w:spacing w:after="200" w:line="276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41E029DA85E4B9E60379122FD2248" ma:contentTypeVersion="6" ma:contentTypeDescription="Create a new document." ma:contentTypeScope="" ma:versionID="6211bcdfe31c1a7564fca6f82c0fe843">
  <xsd:schema xmlns:xsd="http://www.w3.org/2001/XMLSchema" xmlns:xs="http://www.w3.org/2001/XMLSchema" xmlns:p="http://schemas.microsoft.com/office/2006/metadata/properties" xmlns:ns2="9d3b1dbd-0fe7-4fe5-a362-81a3ae97a36e" xmlns:ns3="5e7cb054-2895-40de-9ac5-c4144e934bb2" targetNamespace="http://schemas.microsoft.com/office/2006/metadata/properties" ma:root="true" ma:fieldsID="69758aaff1af59d556c55d9852698c39" ns2:_="" ns3:_="">
    <xsd:import namespace="9d3b1dbd-0fe7-4fe5-a362-81a3ae97a36e"/>
    <xsd:import namespace="5e7cb054-2895-40de-9ac5-c4144e934bb2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Template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1dbd-0fe7-4fe5-a362-81a3ae97a36e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emplate_x0020_Type" ma:index="9" nillable="true" ma:displayName="Template Type" ma:format="Dropdown" ma:internalName="Template_x0020_Type">
      <xsd:simpleType>
        <xsd:restriction base="dms:Choice">
          <xsd:enumeration value="00 - Table of Contents"/>
          <xsd:enumeration value="01 - LEG"/>
          <xsd:enumeration value="02 - QAR I Program Identification"/>
          <xsd:enumeration value="04 - ESPDG Application"/>
          <xsd:enumeration value="09 - PDG Application"/>
          <xsd:enumeration value="11 - ESPIG Application"/>
          <xsd:enumeration value="12 - QAR III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cb054-2895-40de-9ac5-c4144e934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9d3b1dbd-0fe7-4fe5-a362-81a3ae97a36e">English</Language>
    <Template_x0020_Type xmlns="9d3b1dbd-0fe7-4fe5-a362-81a3ae97a36e">02 - QAR I Program Identification</Template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C4E2-96B4-4D9A-B2A9-67E97403F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b1dbd-0fe7-4fe5-a362-81a3ae97a36e"/>
    <ds:schemaRef ds:uri="5e7cb054-2895-40de-9ac5-c4144e934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F350A-A0B9-42AD-803B-D0E1EC42FDB1}">
  <ds:schemaRefs>
    <ds:schemaRef ds:uri="http://schemas.microsoft.com/office/2006/metadata/properties"/>
    <ds:schemaRef ds:uri="http://schemas.microsoft.com/office/infopath/2007/PartnerControls"/>
    <ds:schemaRef ds:uri="9d3b1dbd-0fe7-4fe5-a362-81a3ae97a36e"/>
  </ds:schemaRefs>
</ds:datastoreItem>
</file>

<file path=customXml/itemProps3.xml><?xml version="1.0" encoding="utf-8"?>
<ds:datastoreItem xmlns:ds="http://schemas.openxmlformats.org/officeDocument/2006/customXml" ds:itemID="{EF19597D-419E-4CA7-AB86-AA18A6DAA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BE7D3-14FC-4684-A865-2EBEAE15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 Kibesaki</dc:creator>
  <cp:lastModifiedBy>Paula Carolina Valenzuela</cp:lastModifiedBy>
  <cp:revision>2</cp:revision>
  <cp:lastPrinted>2014-10-28T16:01:00Z</cp:lastPrinted>
  <dcterms:created xsi:type="dcterms:W3CDTF">2017-08-24T20:14:00Z</dcterms:created>
  <dcterms:modified xsi:type="dcterms:W3CDTF">2017-08-24T20:14:00Z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0x0101009F541E029DA85E4B9E60379122FD2248</vt:lpwstr>
  </property>
</Properties>
</file>