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39C" w:rsidRDefault="00954F99">
      <w:pPr>
        <w:pStyle w:val="BodyText"/>
        <w:kinsoku w:val="0"/>
        <w:overflowPunct w:val="0"/>
        <w:ind w:left="0"/>
        <w:rPr>
          <w:rFonts w:ascii="Times" w:hAnsi="Times" w:cs="Times"/>
          <w:sz w:val="20"/>
          <w:szCs w:val="20"/>
        </w:rPr>
      </w:pPr>
      <w:bookmarkStart w:id="0" w:name="_GoBack"/>
      <w:bookmarkEnd w:id="0"/>
      <w:r>
        <w:rPr>
          <w:noProof/>
        </w:rPr>
        <mc:AlternateContent>
          <mc:Choice Requires="wps">
            <w:drawing>
              <wp:anchor distT="0" distB="0" distL="114300" distR="114300" simplePos="0" relativeHeight="251649024" behindDoc="1" locked="0" layoutInCell="0" allowOverlap="1">
                <wp:simplePos x="0" y="0"/>
                <wp:positionH relativeFrom="page">
                  <wp:posOffset>0</wp:posOffset>
                </wp:positionH>
                <wp:positionV relativeFrom="page">
                  <wp:posOffset>0</wp:posOffset>
                </wp:positionV>
                <wp:extent cx="7772400" cy="1028700"/>
                <wp:effectExtent l="0" t="0" r="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widowControl/>
                              <w:autoSpaceDE/>
                              <w:autoSpaceDN/>
                              <w:adjustRightInd/>
                              <w:spacing w:line="8200" w:lineRule="atLeast"/>
                              <w:rPr>
                                <w:rFonts w:ascii="Times" w:hAnsi="Times" w:cs="Times New Roman"/>
                              </w:rPr>
                            </w:pPr>
                          </w:p>
                          <w:p w:rsidR="00ED0BBA" w:rsidRDefault="00ED0BBA">
                            <w:pPr>
                              <w:rPr>
                                <w:rFonts w:ascii="Times" w:hAnsi="Time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612pt;height: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" o:allowincell="f" filled="f" stroked="f">
                <v:textbox inset="0,0,0,0">
                  <w:txbxContent>
                    <w:p w:rsidR="00ED0BBA" w:rsidRDefault="00ED0BBA">
                      <w:pPr>
                        <w:widowControl/>
                        <w:autoSpaceDE/>
                        <w:autoSpaceDN/>
                        <w:adjustRightInd/>
                        <w:spacing w:line="8200" w:lineRule="atLeast"/>
                        <w:rPr>
                          <w:rFonts w:ascii="Times" w:hAnsi="Times" w:cs="Times New Roman"/>
                        </w:rPr>
                      </w:pPr>
                    </w:p>
                    <w:p w:rsidR="00ED0BBA" w:rsidRDefault="00ED0BBA">
                      <w:pPr>
                        <w:rPr>
                          <w:rFonts w:ascii="Times" w:hAnsi="Times" w:cs="Times New Roman"/>
                        </w:rPr>
                      </w:pPr>
                    </w:p>
                  </w:txbxContent>
                </v:textbox>
                <w10:wrap anchorx="page" anchory="page"/>
              </v:rect>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685800</wp:posOffset>
                </wp:positionH>
                <wp:positionV relativeFrom="page">
                  <wp:posOffset>8516620</wp:posOffset>
                </wp:positionV>
                <wp:extent cx="339090" cy="664845"/>
                <wp:effectExtent l="0" t="0" r="0" b="0"/>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664845"/>
                          <a:chOff x="1080" y="13412"/>
                          <a:chExt cx="534" cy="1047"/>
                        </a:xfrm>
                      </wpg:grpSpPr>
                      <wps:wsp>
                        <wps:cNvPr id="37" name="Freeform 3"/>
                        <wps:cNvSpPr>
                          <a:spLocks/>
                        </wps:cNvSpPr>
                        <wps:spPr bwMode="auto">
                          <a:xfrm>
                            <a:off x="1125" y="13431"/>
                            <a:ext cx="228" cy="197"/>
                          </a:xfrm>
                          <a:custGeom>
                            <a:avLst/>
                            <a:gdLst>
                              <a:gd name="T0" fmla="*/ 226 w 228"/>
                              <a:gd name="T1" fmla="*/ 0 h 197"/>
                              <a:gd name="T2" fmla="*/ 0 w 228"/>
                              <a:gd name="T3" fmla="*/ 196 h 197"/>
                              <a:gd name="T4" fmla="*/ 227 w 228"/>
                              <a:gd name="T5" fmla="*/ 113 h 197"/>
                              <a:gd name="T6" fmla="*/ 227 w 228"/>
                              <a:gd name="T7" fmla="*/ 8 h 197"/>
                              <a:gd name="T8" fmla="*/ 226 w 228"/>
                              <a:gd name="T9" fmla="*/ 0 h 197"/>
                            </a:gdLst>
                            <a:ahLst/>
                            <a:cxnLst>
                              <a:cxn ang="0">
                                <a:pos x="T0" y="T1"/>
                              </a:cxn>
                              <a:cxn ang="0">
                                <a:pos x="T2" y="T3"/>
                              </a:cxn>
                              <a:cxn ang="0">
                                <a:pos x="T4" y="T5"/>
                              </a:cxn>
                              <a:cxn ang="0">
                                <a:pos x="T6" y="T7"/>
                              </a:cxn>
                              <a:cxn ang="0">
                                <a:pos x="T8" y="T9"/>
                              </a:cxn>
                            </a:cxnLst>
                            <a:rect l="0" t="0" r="r" b="b"/>
                            <a:pathLst>
                              <a:path w="228" h="197">
                                <a:moveTo>
                                  <a:pt x="226" y="0"/>
                                </a:moveTo>
                                <a:lnTo>
                                  <a:pt x="0" y="196"/>
                                </a:lnTo>
                                <a:lnTo>
                                  <a:pt x="227" y="113"/>
                                </a:lnTo>
                                <a:lnTo>
                                  <a:pt x="227" y="8"/>
                                </a:lnTo>
                                <a:lnTo>
                                  <a:pt x="226" y="0"/>
                                </a:lnTo>
                                <a:close/>
                              </a:path>
                            </a:pathLst>
                          </a:custGeom>
                          <a:solidFill>
                            <a:srgbClr val="F9A5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wps:cNvSpPr>
                        <wps:spPr bwMode="auto">
                          <a:xfrm>
                            <a:off x="1143" y="13520"/>
                            <a:ext cx="364" cy="118"/>
                          </a:xfrm>
                          <a:custGeom>
                            <a:avLst/>
                            <a:gdLst>
                              <a:gd name="T0" fmla="*/ 343 w 364"/>
                              <a:gd name="T1" fmla="*/ 0 h 118"/>
                              <a:gd name="T2" fmla="*/ 0 w 364"/>
                              <a:gd name="T3" fmla="*/ 117 h 118"/>
                              <a:gd name="T4" fmla="*/ 363 w 364"/>
                              <a:gd name="T5" fmla="*/ 117 h 118"/>
                              <a:gd name="T6" fmla="*/ 363 w 364"/>
                              <a:gd name="T7" fmla="*/ 14 h 118"/>
                              <a:gd name="T8" fmla="*/ 360 w 364"/>
                              <a:gd name="T9" fmla="*/ 7 h 118"/>
                              <a:gd name="T10" fmla="*/ 350 w 364"/>
                              <a:gd name="T11" fmla="*/ 0 h 118"/>
                              <a:gd name="T12" fmla="*/ 343 w 364"/>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364" h="118">
                                <a:moveTo>
                                  <a:pt x="343" y="0"/>
                                </a:moveTo>
                                <a:lnTo>
                                  <a:pt x="0" y="117"/>
                                </a:lnTo>
                                <a:lnTo>
                                  <a:pt x="363" y="117"/>
                                </a:lnTo>
                                <a:lnTo>
                                  <a:pt x="363" y="14"/>
                                </a:lnTo>
                                <a:lnTo>
                                  <a:pt x="360" y="7"/>
                                </a:lnTo>
                                <a:lnTo>
                                  <a:pt x="350" y="0"/>
                                </a:lnTo>
                                <a:lnTo>
                                  <a:pt x="343" y="0"/>
                                </a:lnTo>
                                <a:close/>
                              </a:path>
                            </a:pathLst>
                          </a:custGeom>
                          <a:solidFill>
                            <a:srgbClr val="F36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
                        <wps:cNvSpPr>
                          <a:spLocks/>
                        </wps:cNvSpPr>
                        <wps:spPr bwMode="auto">
                          <a:xfrm>
                            <a:off x="1143" y="13656"/>
                            <a:ext cx="449" cy="555"/>
                          </a:xfrm>
                          <a:custGeom>
                            <a:avLst/>
                            <a:gdLst>
                              <a:gd name="T0" fmla="*/ 414 w 449"/>
                              <a:gd name="T1" fmla="*/ 0 h 555"/>
                              <a:gd name="T2" fmla="*/ 0 w 449"/>
                              <a:gd name="T3" fmla="*/ 0 h 555"/>
                              <a:gd name="T4" fmla="*/ 335 w 449"/>
                              <a:gd name="T5" fmla="*/ 94 h 555"/>
                              <a:gd name="T6" fmla="*/ 354 w 449"/>
                              <a:gd name="T7" fmla="*/ 105 h 555"/>
                              <a:gd name="T8" fmla="*/ 370 w 449"/>
                              <a:gd name="T9" fmla="*/ 121 h 555"/>
                              <a:gd name="T10" fmla="*/ 380 w 449"/>
                              <a:gd name="T11" fmla="*/ 141 h 555"/>
                              <a:gd name="T12" fmla="*/ 384 w 449"/>
                              <a:gd name="T13" fmla="*/ 163 h 555"/>
                              <a:gd name="T14" fmla="*/ 384 w 449"/>
                              <a:gd name="T15" fmla="*/ 554 h 555"/>
                              <a:gd name="T16" fmla="*/ 414 w 449"/>
                              <a:gd name="T17" fmla="*/ 554 h 555"/>
                              <a:gd name="T18" fmla="*/ 427 w 449"/>
                              <a:gd name="T19" fmla="*/ 552 h 555"/>
                              <a:gd name="T20" fmla="*/ 438 w 449"/>
                              <a:gd name="T21" fmla="*/ 544 h 555"/>
                              <a:gd name="T22" fmla="*/ 445 w 449"/>
                              <a:gd name="T23" fmla="*/ 534 h 555"/>
                              <a:gd name="T24" fmla="*/ 448 w 449"/>
                              <a:gd name="T25" fmla="*/ 520 h 555"/>
                              <a:gd name="T26" fmla="*/ 448 w 449"/>
                              <a:gd name="T27" fmla="*/ 33 h 555"/>
                              <a:gd name="T28" fmla="*/ 445 w 449"/>
                              <a:gd name="T29" fmla="*/ 20 h 555"/>
                              <a:gd name="T30" fmla="*/ 438 w 449"/>
                              <a:gd name="T31" fmla="*/ 9 h 555"/>
                              <a:gd name="T32" fmla="*/ 427 w 449"/>
                              <a:gd name="T33" fmla="*/ 2 h 555"/>
                              <a:gd name="T34" fmla="*/ 414 w 449"/>
                              <a:gd name="T35"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9" h="555">
                                <a:moveTo>
                                  <a:pt x="414" y="0"/>
                                </a:moveTo>
                                <a:lnTo>
                                  <a:pt x="0" y="0"/>
                                </a:lnTo>
                                <a:lnTo>
                                  <a:pt x="335" y="94"/>
                                </a:lnTo>
                                <a:lnTo>
                                  <a:pt x="354" y="105"/>
                                </a:lnTo>
                                <a:lnTo>
                                  <a:pt x="370" y="121"/>
                                </a:lnTo>
                                <a:lnTo>
                                  <a:pt x="380" y="141"/>
                                </a:lnTo>
                                <a:lnTo>
                                  <a:pt x="384" y="163"/>
                                </a:lnTo>
                                <a:lnTo>
                                  <a:pt x="384" y="554"/>
                                </a:lnTo>
                                <a:lnTo>
                                  <a:pt x="414" y="554"/>
                                </a:lnTo>
                                <a:lnTo>
                                  <a:pt x="427" y="552"/>
                                </a:lnTo>
                                <a:lnTo>
                                  <a:pt x="438" y="544"/>
                                </a:lnTo>
                                <a:lnTo>
                                  <a:pt x="445" y="534"/>
                                </a:lnTo>
                                <a:lnTo>
                                  <a:pt x="448" y="520"/>
                                </a:lnTo>
                                <a:lnTo>
                                  <a:pt x="448" y="33"/>
                                </a:lnTo>
                                <a:lnTo>
                                  <a:pt x="445" y="20"/>
                                </a:lnTo>
                                <a:lnTo>
                                  <a:pt x="438" y="9"/>
                                </a:lnTo>
                                <a:lnTo>
                                  <a:pt x="427" y="2"/>
                                </a:lnTo>
                                <a:lnTo>
                                  <a:pt x="414" y="0"/>
                                </a:lnTo>
                                <a:close/>
                              </a:path>
                            </a:pathLst>
                          </a:custGeom>
                          <a:solidFill>
                            <a:srgbClr val="EF3B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
                        <wps:cNvSpPr>
                          <a:spLocks/>
                        </wps:cNvSpPr>
                        <wps:spPr bwMode="auto">
                          <a:xfrm>
                            <a:off x="1134" y="13669"/>
                            <a:ext cx="373" cy="657"/>
                          </a:xfrm>
                          <a:custGeom>
                            <a:avLst/>
                            <a:gdLst>
                              <a:gd name="T0" fmla="*/ 0 w 373"/>
                              <a:gd name="T1" fmla="*/ 0 h 657"/>
                              <a:gd name="T2" fmla="*/ 196 w 373"/>
                              <a:gd name="T3" fmla="*/ 122 h 657"/>
                              <a:gd name="T4" fmla="*/ 216 w 373"/>
                              <a:gd name="T5" fmla="*/ 139 h 657"/>
                              <a:gd name="T6" fmla="*/ 230 w 373"/>
                              <a:gd name="T7" fmla="*/ 158 h 657"/>
                              <a:gd name="T8" fmla="*/ 237 w 373"/>
                              <a:gd name="T9" fmla="*/ 181 h 657"/>
                              <a:gd name="T10" fmla="*/ 239 w 373"/>
                              <a:gd name="T11" fmla="*/ 208 h 657"/>
                              <a:gd name="T12" fmla="*/ 239 w 373"/>
                              <a:gd name="T13" fmla="*/ 623 h 657"/>
                              <a:gd name="T14" fmla="*/ 344 w 373"/>
                              <a:gd name="T15" fmla="*/ 654 h 657"/>
                              <a:gd name="T16" fmla="*/ 352 w 373"/>
                              <a:gd name="T17" fmla="*/ 657 h 657"/>
                              <a:gd name="T18" fmla="*/ 359 w 373"/>
                              <a:gd name="T19" fmla="*/ 656 h 657"/>
                              <a:gd name="T20" fmla="*/ 369 w 373"/>
                              <a:gd name="T21" fmla="*/ 649 h 657"/>
                              <a:gd name="T22" fmla="*/ 372 w 373"/>
                              <a:gd name="T23" fmla="*/ 642 h 657"/>
                              <a:gd name="T24" fmla="*/ 372 w 373"/>
                              <a:gd name="T25" fmla="*/ 155 h 657"/>
                              <a:gd name="T26" fmla="*/ 370 w 373"/>
                              <a:gd name="T27" fmla="*/ 137 h 657"/>
                              <a:gd name="T28" fmla="*/ 362 w 373"/>
                              <a:gd name="T29" fmla="*/ 122 h 657"/>
                              <a:gd name="T30" fmla="*/ 351 w 373"/>
                              <a:gd name="T31" fmla="*/ 109 h 657"/>
                              <a:gd name="T32" fmla="*/ 337 w 373"/>
                              <a:gd name="T33" fmla="*/ 101 h 657"/>
                              <a:gd name="T34" fmla="*/ 0 w 373"/>
                              <a:gd name="T35"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3" h="657">
                                <a:moveTo>
                                  <a:pt x="0" y="0"/>
                                </a:moveTo>
                                <a:lnTo>
                                  <a:pt x="196" y="122"/>
                                </a:lnTo>
                                <a:lnTo>
                                  <a:pt x="216" y="139"/>
                                </a:lnTo>
                                <a:lnTo>
                                  <a:pt x="230" y="158"/>
                                </a:lnTo>
                                <a:lnTo>
                                  <a:pt x="237" y="181"/>
                                </a:lnTo>
                                <a:lnTo>
                                  <a:pt x="239" y="208"/>
                                </a:lnTo>
                                <a:lnTo>
                                  <a:pt x="239" y="623"/>
                                </a:lnTo>
                                <a:lnTo>
                                  <a:pt x="344" y="654"/>
                                </a:lnTo>
                                <a:lnTo>
                                  <a:pt x="352" y="657"/>
                                </a:lnTo>
                                <a:lnTo>
                                  <a:pt x="359" y="656"/>
                                </a:lnTo>
                                <a:lnTo>
                                  <a:pt x="369" y="649"/>
                                </a:lnTo>
                                <a:lnTo>
                                  <a:pt x="372" y="642"/>
                                </a:lnTo>
                                <a:lnTo>
                                  <a:pt x="372" y="155"/>
                                </a:lnTo>
                                <a:lnTo>
                                  <a:pt x="370" y="137"/>
                                </a:lnTo>
                                <a:lnTo>
                                  <a:pt x="362" y="122"/>
                                </a:lnTo>
                                <a:lnTo>
                                  <a:pt x="351" y="109"/>
                                </a:lnTo>
                                <a:lnTo>
                                  <a:pt x="337" y="101"/>
                                </a:lnTo>
                                <a:lnTo>
                                  <a:pt x="0" y="0"/>
                                </a:lnTo>
                                <a:close/>
                              </a:path>
                            </a:pathLst>
                          </a:custGeom>
                          <a:solidFill>
                            <a:srgbClr val="B341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wps:cNvSpPr>
                        <wps:spPr bwMode="auto">
                          <a:xfrm>
                            <a:off x="1101" y="13668"/>
                            <a:ext cx="253" cy="775"/>
                          </a:xfrm>
                          <a:custGeom>
                            <a:avLst/>
                            <a:gdLst>
                              <a:gd name="T0" fmla="*/ 0 w 253"/>
                              <a:gd name="T1" fmla="*/ 0 h 775"/>
                              <a:gd name="T2" fmla="*/ 0 w 253"/>
                              <a:gd name="T3" fmla="*/ 548 h 775"/>
                              <a:gd name="T4" fmla="*/ 236 w 253"/>
                              <a:gd name="T5" fmla="*/ 763 h 775"/>
                              <a:gd name="T6" fmla="*/ 247 w 253"/>
                              <a:gd name="T7" fmla="*/ 774 h 775"/>
                              <a:gd name="T8" fmla="*/ 252 w 253"/>
                              <a:gd name="T9" fmla="*/ 768 h 775"/>
                              <a:gd name="T10" fmla="*/ 252 w 253"/>
                              <a:gd name="T11" fmla="*/ 212 h 775"/>
                              <a:gd name="T12" fmla="*/ 250 w 253"/>
                              <a:gd name="T13" fmla="*/ 189 h 775"/>
                              <a:gd name="T14" fmla="*/ 245 w 253"/>
                              <a:gd name="T15" fmla="*/ 171 h 775"/>
                              <a:gd name="T16" fmla="*/ 234 w 253"/>
                              <a:gd name="T17" fmla="*/ 155 h 775"/>
                              <a:gd name="T18" fmla="*/ 219 w 253"/>
                              <a:gd name="T19" fmla="*/ 142 h 775"/>
                              <a:gd name="T20" fmla="*/ 0 w 253"/>
                              <a:gd name="T21"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3" h="775">
                                <a:moveTo>
                                  <a:pt x="0" y="0"/>
                                </a:moveTo>
                                <a:lnTo>
                                  <a:pt x="0" y="548"/>
                                </a:lnTo>
                                <a:lnTo>
                                  <a:pt x="236" y="763"/>
                                </a:lnTo>
                                <a:lnTo>
                                  <a:pt x="247" y="774"/>
                                </a:lnTo>
                                <a:lnTo>
                                  <a:pt x="252" y="768"/>
                                </a:lnTo>
                                <a:lnTo>
                                  <a:pt x="252" y="212"/>
                                </a:lnTo>
                                <a:lnTo>
                                  <a:pt x="250" y="189"/>
                                </a:lnTo>
                                <a:lnTo>
                                  <a:pt x="245" y="171"/>
                                </a:lnTo>
                                <a:lnTo>
                                  <a:pt x="234" y="155"/>
                                </a:lnTo>
                                <a:lnTo>
                                  <a:pt x="219" y="142"/>
                                </a:lnTo>
                                <a:lnTo>
                                  <a:pt x="0" y="0"/>
                                </a:lnTo>
                                <a:close/>
                              </a:path>
                            </a:pathLst>
                          </a:custGeom>
                          <a:solidFill>
                            <a:srgbClr val="804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8"/>
                        <wpg:cNvGrpSpPr>
                          <a:grpSpLocks/>
                        </wpg:cNvGrpSpPr>
                        <wpg:grpSpPr bwMode="auto">
                          <a:xfrm>
                            <a:off x="1080" y="13412"/>
                            <a:ext cx="534" cy="1047"/>
                            <a:chOff x="1080" y="13412"/>
                            <a:chExt cx="534" cy="1047"/>
                          </a:xfrm>
                        </wpg:grpSpPr>
                        <wps:wsp>
                          <wps:cNvPr id="43" name="Freeform 9"/>
                          <wps:cNvSpPr>
                            <a:spLocks/>
                          </wps:cNvSpPr>
                          <wps:spPr bwMode="auto">
                            <a:xfrm>
                              <a:off x="1080" y="13412"/>
                              <a:ext cx="534" cy="1047"/>
                            </a:xfrm>
                            <a:custGeom>
                              <a:avLst/>
                              <a:gdLst>
                                <a:gd name="T0" fmla="*/ 261 w 534"/>
                                <a:gd name="T1" fmla="*/ 0 h 1047"/>
                                <a:gd name="T2" fmla="*/ 245 w 534"/>
                                <a:gd name="T3" fmla="*/ 15 h 1047"/>
                                <a:gd name="T4" fmla="*/ 4 w 534"/>
                                <a:gd name="T5" fmla="*/ 226 h 1047"/>
                                <a:gd name="T6" fmla="*/ 0 w 534"/>
                                <a:gd name="T7" fmla="*/ 230 h 1047"/>
                                <a:gd name="T8" fmla="*/ 0 w 534"/>
                                <a:gd name="T9" fmla="*/ 234 h 1047"/>
                                <a:gd name="T10" fmla="*/ 0 w 534"/>
                                <a:gd name="T11" fmla="*/ 812 h 1047"/>
                                <a:gd name="T12" fmla="*/ 1 w 534"/>
                                <a:gd name="T13" fmla="*/ 815 h 1047"/>
                                <a:gd name="T14" fmla="*/ 243 w 534"/>
                                <a:gd name="T15" fmla="*/ 1035 h 1047"/>
                                <a:gd name="T16" fmla="*/ 251 w 534"/>
                                <a:gd name="T17" fmla="*/ 1042 h 1047"/>
                                <a:gd name="T18" fmla="*/ 260 w 534"/>
                                <a:gd name="T19" fmla="*/ 1046 h 1047"/>
                                <a:gd name="T20" fmla="*/ 268 w 534"/>
                                <a:gd name="T21" fmla="*/ 1046 h 1047"/>
                                <a:gd name="T22" fmla="*/ 277 w 534"/>
                                <a:gd name="T23" fmla="*/ 1044 h 1047"/>
                                <a:gd name="T24" fmla="*/ 285 w 534"/>
                                <a:gd name="T25" fmla="*/ 1038 h 1047"/>
                                <a:gd name="T26" fmla="*/ 292 w 534"/>
                                <a:gd name="T27" fmla="*/ 1027 h 1047"/>
                                <a:gd name="T28" fmla="*/ 294 w 534"/>
                                <a:gd name="T29" fmla="*/ 1011 h 1047"/>
                                <a:gd name="T30" fmla="*/ 294 w 534"/>
                                <a:gd name="T31" fmla="*/ 903 h 1047"/>
                                <a:gd name="T32" fmla="*/ 448 w 534"/>
                                <a:gd name="T33" fmla="*/ 903 h 1047"/>
                                <a:gd name="T34" fmla="*/ 448 w 534"/>
                                <a:gd name="T35" fmla="*/ 820 h 1047"/>
                                <a:gd name="T36" fmla="*/ 478 w 534"/>
                                <a:gd name="T37" fmla="*/ 820 h 1047"/>
                                <a:gd name="T38" fmla="*/ 499 w 534"/>
                                <a:gd name="T39" fmla="*/ 815 h 1047"/>
                                <a:gd name="T40" fmla="*/ 516 w 534"/>
                                <a:gd name="T41" fmla="*/ 803 h 1047"/>
                                <a:gd name="T42" fmla="*/ 528 w 534"/>
                                <a:gd name="T43" fmla="*/ 786 h 1047"/>
                                <a:gd name="T44" fmla="*/ 533 w 534"/>
                                <a:gd name="T45" fmla="*/ 765 h 1047"/>
                                <a:gd name="T46" fmla="*/ 533 w 534"/>
                                <a:gd name="T47" fmla="*/ 280 h 1047"/>
                                <a:gd name="T48" fmla="*/ 528 w 534"/>
                                <a:gd name="T49" fmla="*/ 259 h 1047"/>
                                <a:gd name="T50" fmla="*/ 516 w 534"/>
                                <a:gd name="T51" fmla="*/ 242 h 1047"/>
                                <a:gd name="T52" fmla="*/ 499 w 534"/>
                                <a:gd name="T53" fmla="*/ 230 h 1047"/>
                                <a:gd name="T54" fmla="*/ 478 w 534"/>
                                <a:gd name="T55" fmla="*/ 226 h 1047"/>
                                <a:gd name="T56" fmla="*/ 448 w 534"/>
                                <a:gd name="T57" fmla="*/ 226 h 1047"/>
                                <a:gd name="T58" fmla="*/ 448 w 534"/>
                                <a:gd name="T59" fmla="*/ 125 h 1047"/>
                                <a:gd name="T60" fmla="*/ 294 w 534"/>
                                <a:gd name="T61" fmla="*/ 125 h 1047"/>
                                <a:gd name="T62" fmla="*/ 294 w 534"/>
                                <a:gd name="T63" fmla="*/ 14 h 1047"/>
                                <a:gd name="T64" fmla="*/ 285 w 534"/>
                                <a:gd name="T65" fmla="*/ 6 h 1047"/>
                                <a:gd name="T66" fmla="*/ 273 w 534"/>
                                <a:gd name="T67" fmla="*/ 1 h 1047"/>
                                <a:gd name="T68" fmla="*/ 261 w 534"/>
                                <a:gd name="T69" fmla="*/ 0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4" h="1047">
                                  <a:moveTo>
                                    <a:pt x="261" y="0"/>
                                  </a:moveTo>
                                  <a:lnTo>
                                    <a:pt x="245" y="15"/>
                                  </a:lnTo>
                                  <a:lnTo>
                                    <a:pt x="4" y="226"/>
                                  </a:lnTo>
                                  <a:lnTo>
                                    <a:pt x="0" y="230"/>
                                  </a:lnTo>
                                  <a:lnTo>
                                    <a:pt x="0" y="234"/>
                                  </a:lnTo>
                                  <a:lnTo>
                                    <a:pt x="0" y="812"/>
                                  </a:lnTo>
                                  <a:lnTo>
                                    <a:pt x="1" y="815"/>
                                  </a:lnTo>
                                  <a:lnTo>
                                    <a:pt x="243" y="1035"/>
                                  </a:lnTo>
                                  <a:lnTo>
                                    <a:pt x="251" y="1042"/>
                                  </a:lnTo>
                                  <a:lnTo>
                                    <a:pt x="260" y="1046"/>
                                  </a:lnTo>
                                  <a:lnTo>
                                    <a:pt x="268" y="1046"/>
                                  </a:lnTo>
                                  <a:lnTo>
                                    <a:pt x="277" y="1044"/>
                                  </a:lnTo>
                                  <a:lnTo>
                                    <a:pt x="285" y="1038"/>
                                  </a:lnTo>
                                  <a:lnTo>
                                    <a:pt x="292" y="1027"/>
                                  </a:lnTo>
                                  <a:lnTo>
                                    <a:pt x="294" y="1011"/>
                                  </a:lnTo>
                                  <a:lnTo>
                                    <a:pt x="294" y="903"/>
                                  </a:lnTo>
                                  <a:lnTo>
                                    <a:pt x="448" y="903"/>
                                  </a:lnTo>
                                  <a:lnTo>
                                    <a:pt x="448" y="820"/>
                                  </a:lnTo>
                                  <a:lnTo>
                                    <a:pt x="478" y="820"/>
                                  </a:lnTo>
                                  <a:lnTo>
                                    <a:pt x="499" y="815"/>
                                  </a:lnTo>
                                  <a:lnTo>
                                    <a:pt x="516" y="803"/>
                                  </a:lnTo>
                                  <a:lnTo>
                                    <a:pt x="528" y="786"/>
                                  </a:lnTo>
                                  <a:lnTo>
                                    <a:pt x="533" y="765"/>
                                  </a:lnTo>
                                  <a:lnTo>
                                    <a:pt x="533" y="280"/>
                                  </a:lnTo>
                                  <a:lnTo>
                                    <a:pt x="528" y="259"/>
                                  </a:lnTo>
                                  <a:lnTo>
                                    <a:pt x="516" y="242"/>
                                  </a:lnTo>
                                  <a:lnTo>
                                    <a:pt x="499" y="230"/>
                                  </a:lnTo>
                                  <a:lnTo>
                                    <a:pt x="478" y="226"/>
                                  </a:lnTo>
                                  <a:lnTo>
                                    <a:pt x="448" y="226"/>
                                  </a:lnTo>
                                  <a:lnTo>
                                    <a:pt x="448" y="125"/>
                                  </a:lnTo>
                                  <a:lnTo>
                                    <a:pt x="294" y="125"/>
                                  </a:lnTo>
                                  <a:lnTo>
                                    <a:pt x="294" y="14"/>
                                  </a:lnTo>
                                  <a:lnTo>
                                    <a:pt x="285" y="6"/>
                                  </a:lnTo>
                                  <a:lnTo>
                                    <a:pt x="273" y="1"/>
                                  </a:lnTo>
                                  <a:lnTo>
                                    <a:pt x="2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080" y="13412"/>
                              <a:ext cx="534" cy="1047"/>
                            </a:xfrm>
                            <a:custGeom>
                              <a:avLst/>
                              <a:gdLst>
                                <a:gd name="T0" fmla="*/ 448 w 534"/>
                                <a:gd name="T1" fmla="*/ 903 h 1047"/>
                                <a:gd name="T2" fmla="*/ 294 w 534"/>
                                <a:gd name="T3" fmla="*/ 903 h 1047"/>
                                <a:gd name="T4" fmla="*/ 392 w 534"/>
                                <a:gd name="T5" fmla="*/ 931 h 1047"/>
                                <a:gd name="T6" fmla="*/ 397 w 534"/>
                                <a:gd name="T7" fmla="*/ 933 h 1047"/>
                                <a:gd name="T8" fmla="*/ 403 w 534"/>
                                <a:gd name="T9" fmla="*/ 934 h 1047"/>
                                <a:gd name="T10" fmla="*/ 416 w 534"/>
                                <a:gd name="T11" fmla="*/ 934 h 1047"/>
                                <a:gd name="T12" fmla="*/ 424 w 534"/>
                                <a:gd name="T13" fmla="*/ 932 h 1047"/>
                                <a:gd name="T14" fmla="*/ 442 w 534"/>
                                <a:gd name="T15" fmla="*/ 920 h 1047"/>
                                <a:gd name="T16" fmla="*/ 448 w 534"/>
                                <a:gd name="T17" fmla="*/ 907 h 1047"/>
                                <a:gd name="T18" fmla="*/ 448 w 534"/>
                                <a:gd name="T19" fmla="*/ 903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 h="1047">
                                  <a:moveTo>
                                    <a:pt x="448" y="903"/>
                                  </a:moveTo>
                                  <a:lnTo>
                                    <a:pt x="294" y="903"/>
                                  </a:lnTo>
                                  <a:lnTo>
                                    <a:pt x="392" y="931"/>
                                  </a:lnTo>
                                  <a:lnTo>
                                    <a:pt x="397" y="933"/>
                                  </a:lnTo>
                                  <a:lnTo>
                                    <a:pt x="403" y="934"/>
                                  </a:lnTo>
                                  <a:lnTo>
                                    <a:pt x="416" y="934"/>
                                  </a:lnTo>
                                  <a:lnTo>
                                    <a:pt x="424" y="932"/>
                                  </a:lnTo>
                                  <a:lnTo>
                                    <a:pt x="442" y="920"/>
                                  </a:lnTo>
                                  <a:lnTo>
                                    <a:pt x="448" y="907"/>
                                  </a:lnTo>
                                  <a:lnTo>
                                    <a:pt x="448" y="9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080" y="13412"/>
                              <a:ext cx="534" cy="1047"/>
                            </a:xfrm>
                            <a:custGeom>
                              <a:avLst/>
                              <a:gdLst>
                                <a:gd name="T0" fmla="*/ 478 w 534"/>
                                <a:gd name="T1" fmla="*/ 820 h 1047"/>
                                <a:gd name="T2" fmla="*/ 448 w 534"/>
                                <a:gd name="T3" fmla="*/ 820 h 1047"/>
                                <a:gd name="T4" fmla="*/ 478 w 534"/>
                                <a:gd name="T5" fmla="*/ 820 h 1047"/>
                                <a:gd name="T6" fmla="*/ 478 w 534"/>
                                <a:gd name="T7" fmla="*/ 820 h 1047"/>
                              </a:gdLst>
                              <a:ahLst/>
                              <a:cxnLst>
                                <a:cxn ang="0">
                                  <a:pos x="T0" y="T1"/>
                                </a:cxn>
                                <a:cxn ang="0">
                                  <a:pos x="T2" y="T3"/>
                                </a:cxn>
                                <a:cxn ang="0">
                                  <a:pos x="T4" y="T5"/>
                                </a:cxn>
                                <a:cxn ang="0">
                                  <a:pos x="T6" y="T7"/>
                                </a:cxn>
                              </a:cxnLst>
                              <a:rect l="0" t="0" r="r" b="b"/>
                              <a:pathLst>
                                <a:path w="534" h="1047">
                                  <a:moveTo>
                                    <a:pt x="478" y="820"/>
                                  </a:moveTo>
                                  <a:lnTo>
                                    <a:pt x="448" y="820"/>
                                  </a:lnTo>
                                  <a:lnTo>
                                    <a:pt x="478" y="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1080" y="13412"/>
                              <a:ext cx="534" cy="1047"/>
                            </a:xfrm>
                            <a:custGeom>
                              <a:avLst/>
                              <a:gdLst>
                                <a:gd name="T0" fmla="*/ 413 w 534"/>
                                <a:gd name="T1" fmla="*/ 88 h 1047"/>
                                <a:gd name="T2" fmla="*/ 402 w 534"/>
                                <a:gd name="T3" fmla="*/ 88 h 1047"/>
                                <a:gd name="T4" fmla="*/ 392 w 534"/>
                                <a:gd name="T5" fmla="*/ 91 h 1047"/>
                                <a:gd name="T6" fmla="*/ 294 w 534"/>
                                <a:gd name="T7" fmla="*/ 125 h 1047"/>
                                <a:gd name="T8" fmla="*/ 448 w 534"/>
                                <a:gd name="T9" fmla="*/ 125 h 1047"/>
                                <a:gd name="T10" fmla="*/ 448 w 534"/>
                                <a:gd name="T11" fmla="*/ 115 h 1047"/>
                                <a:gd name="T12" fmla="*/ 442 w 534"/>
                                <a:gd name="T13" fmla="*/ 102 h 1047"/>
                                <a:gd name="T14" fmla="*/ 431 w 534"/>
                                <a:gd name="T15" fmla="*/ 95 h 1047"/>
                                <a:gd name="T16" fmla="*/ 422 w 534"/>
                                <a:gd name="T17" fmla="*/ 90 h 1047"/>
                                <a:gd name="T18" fmla="*/ 413 w 534"/>
                                <a:gd name="T19" fmla="*/ 88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 h="1047">
                                  <a:moveTo>
                                    <a:pt x="413" y="88"/>
                                  </a:moveTo>
                                  <a:lnTo>
                                    <a:pt x="402" y="88"/>
                                  </a:lnTo>
                                  <a:lnTo>
                                    <a:pt x="392" y="91"/>
                                  </a:lnTo>
                                  <a:lnTo>
                                    <a:pt x="294" y="125"/>
                                  </a:lnTo>
                                  <a:lnTo>
                                    <a:pt x="448" y="125"/>
                                  </a:lnTo>
                                  <a:lnTo>
                                    <a:pt x="448" y="115"/>
                                  </a:lnTo>
                                  <a:lnTo>
                                    <a:pt x="442" y="102"/>
                                  </a:lnTo>
                                  <a:lnTo>
                                    <a:pt x="431" y="95"/>
                                  </a:lnTo>
                                  <a:lnTo>
                                    <a:pt x="422" y="90"/>
                                  </a:lnTo>
                                  <a:lnTo>
                                    <a:pt x="413"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3"/>
                        <wps:cNvSpPr>
                          <a:spLocks/>
                        </wps:cNvSpPr>
                        <wps:spPr bwMode="auto">
                          <a:xfrm>
                            <a:off x="1125" y="13431"/>
                            <a:ext cx="228" cy="197"/>
                          </a:xfrm>
                          <a:custGeom>
                            <a:avLst/>
                            <a:gdLst>
                              <a:gd name="T0" fmla="*/ 226 w 228"/>
                              <a:gd name="T1" fmla="*/ 0 h 197"/>
                              <a:gd name="T2" fmla="*/ 0 w 228"/>
                              <a:gd name="T3" fmla="*/ 196 h 197"/>
                              <a:gd name="T4" fmla="*/ 227 w 228"/>
                              <a:gd name="T5" fmla="*/ 113 h 197"/>
                              <a:gd name="T6" fmla="*/ 227 w 228"/>
                              <a:gd name="T7" fmla="*/ 8 h 197"/>
                              <a:gd name="T8" fmla="*/ 226 w 228"/>
                              <a:gd name="T9" fmla="*/ 0 h 197"/>
                            </a:gdLst>
                            <a:ahLst/>
                            <a:cxnLst>
                              <a:cxn ang="0">
                                <a:pos x="T0" y="T1"/>
                              </a:cxn>
                              <a:cxn ang="0">
                                <a:pos x="T2" y="T3"/>
                              </a:cxn>
                              <a:cxn ang="0">
                                <a:pos x="T4" y="T5"/>
                              </a:cxn>
                              <a:cxn ang="0">
                                <a:pos x="T6" y="T7"/>
                              </a:cxn>
                              <a:cxn ang="0">
                                <a:pos x="T8" y="T9"/>
                              </a:cxn>
                            </a:cxnLst>
                            <a:rect l="0" t="0" r="r" b="b"/>
                            <a:pathLst>
                              <a:path w="228" h="197">
                                <a:moveTo>
                                  <a:pt x="226" y="0"/>
                                </a:moveTo>
                                <a:lnTo>
                                  <a:pt x="0" y="196"/>
                                </a:lnTo>
                                <a:lnTo>
                                  <a:pt x="227" y="113"/>
                                </a:lnTo>
                                <a:lnTo>
                                  <a:pt x="227" y="8"/>
                                </a:lnTo>
                                <a:lnTo>
                                  <a:pt x="226" y="0"/>
                                </a:lnTo>
                                <a:close/>
                              </a:path>
                            </a:pathLst>
                          </a:custGeom>
                          <a:solidFill>
                            <a:srgbClr val="F9A5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
                        <wps:cNvSpPr>
                          <a:spLocks/>
                        </wps:cNvSpPr>
                        <wps:spPr bwMode="auto">
                          <a:xfrm>
                            <a:off x="1143" y="13520"/>
                            <a:ext cx="364" cy="118"/>
                          </a:xfrm>
                          <a:custGeom>
                            <a:avLst/>
                            <a:gdLst>
                              <a:gd name="T0" fmla="*/ 343 w 364"/>
                              <a:gd name="T1" fmla="*/ 0 h 118"/>
                              <a:gd name="T2" fmla="*/ 0 w 364"/>
                              <a:gd name="T3" fmla="*/ 117 h 118"/>
                              <a:gd name="T4" fmla="*/ 363 w 364"/>
                              <a:gd name="T5" fmla="*/ 117 h 118"/>
                              <a:gd name="T6" fmla="*/ 363 w 364"/>
                              <a:gd name="T7" fmla="*/ 14 h 118"/>
                              <a:gd name="T8" fmla="*/ 360 w 364"/>
                              <a:gd name="T9" fmla="*/ 7 h 118"/>
                              <a:gd name="T10" fmla="*/ 350 w 364"/>
                              <a:gd name="T11" fmla="*/ 0 h 118"/>
                              <a:gd name="T12" fmla="*/ 343 w 364"/>
                              <a:gd name="T13" fmla="*/ 0 h 118"/>
                            </a:gdLst>
                            <a:ahLst/>
                            <a:cxnLst>
                              <a:cxn ang="0">
                                <a:pos x="T0" y="T1"/>
                              </a:cxn>
                              <a:cxn ang="0">
                                <a:pos x="T2" y="T3"/>
                              </a:cxn>
                              <a:cxn ang="0">
                                <a:pos x="T4" y="T5"/>
                              </a:cxn>
                              <a:cxn ang="0">
                                <a:pos x="T6" y="T7"/>
                              </a:cxn>
                              <a:cxn ang="0">
                                <a:pos x="T8" y="T9"/>
                              </a:cxn>
                              <a:cxn ang="0">
                                <a:pos x="T10" y="T11"/>
                              </a:cxn>
                              <a:cxn ang="0">
                                <a:pos x="T12" y="T13"/>
                              </a:cxn>
                            </a:cxnLst>
                            <a:rect l="0" t="0" r="r" b="b"/>
                            <a:pathLst>
                              <a:path w="364" h="118">
                                <a:moveTo>
                                  <a:pt x="343" y="0"/>
                                </a:moveTo>
                                <a:lnTo>
                                  <a:pt x="0" y="117"/>
                                </a:lnTo>
                                <a:lnTo>
                                  <a:pt x="363" y="117"/>
                                </a:lnTo>
                                <a:lnTo>
                                  <a:pt x="363" y="14"/>
                                </a:lnTo>
                                <a:lnTo>
                                  <a:pt x="360" y="7"/>
                                </a:lnTo>
                                <a:lnTo>
                                  <a:pt x="350" y="0"/>
                                </a:lnTo>
                                <a:lnTo>
                                  <a:pt x="343" y="0"/>
                                </a:lnTo>
                                <a:close/>
                              </a:path>
                            </a:pathLst>
                          </a:custGeom>
                          <a:solidFill>
                            <a:srgbClr val="F36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
                        <wps:cNvSpPr>
                          <a:spLocks/>
                        </wps:cNvSpPr>
                        <wps:spPr bwMode="auto">
                          <a:xfrm>
                            <a:off x="1143" y="13656"/>
                            <a:ext cx="449" cy="555"/>
                          </a:xfrm>
                          <a:custGeom>
                            <a:avLst/>
                            <a:gdLst>
                              <a:gd name="T0" fmla="*/ 414 w 449"/>
                              <a:gd name="T1" fmla="*/ 0 h 555"/>
                              <a:gd name="T2" fmla="*/ 0 w 449"/>
                              <a:gd name="T3" fmla="*/ 0 h 555"/>
                              <a:gd name="T4" fmla="*/ 335 w 449"/>
                              <a:gd name="T5" fmla="*/ 94 h 555"/>
                              <a:gd name="T6" fmla="*/ 354 w 449"/>
                              <a:gd name="T7" fmla="*/ 105 h 555"/>
                              <a:gd name="T8" fmla="*/ 370 w 449"/>
                              <a:gd name="T9" fmla="*/ 121 h 555"/>
                              <a:gd name="T10" fmla="*/ 380 w 449"/>
                              <a:gd name="T11" fmla="*/ 141 h 555"/>
                              <a:gd name="T12" fmla="*/ 384 w 449"/>
                              <a:gd name="T13" fmla="*/ 163 h 555"/>
                              <a:gd name="T14" fmla="*/ 384 w 449"/>
                              <a:gd name="T15" fmla="*/ 554 h 555"/>
                              <a:gd name="T16" fmla="*/ 414 w 449"/>
                              <a:gd name="T17" fmla="*/ 554 h 555"/>
                              <a:gd name="T18" fmla="*/ 427 w 449"/>
                              <a:gd name="T19" fmla="*/ 552 h 555"/>
                              <a:gd name="T20" fmla="*/ 438 w 449"/>
                              <a:gd name="T21" fmla="*/ 544 h 555"/>
                              <a:gd name="T22" fmla="*/ 445 w 449"/>
                              <a:gd name="T23" fmla="*/ 534 h 555"/>
                              <a:gd name="T24" fmla="*/ 448 w 449"/>
                              <a:gd name="T25" fmla="*/ 520 h 555"/>
                              <a:gd name="T26" fmla="*/ 448 w 449"/>
                              <a:gd name="T27" fmla="*/ 33 h 555"/>
                              <a:gd name="T28" fmla="*/ 445 w 449"/>
                              <a:gd name="T29" fmla="*/ 20 h 555"/>
                              <a:gd name="T30" fmla="*/ 438 w 449"/>
                              <a:gd name="T31" fmla="*/ 9 h 555"/>
                              <a:gd name="T32" fmla="*/ 427 w 449"/>
                              <a:gd name="T33" fmla="*/ 2 h 555"/>
                              <a:gd name="T34" fmla="*/ 414 w 449"/>
                              <a:gd name="T35"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9" h="555">
                                <a:moveTo>
                                  <a:pt x="414" y="0"/>
                                </a:moveTo>
                                <a:lnTo>
                                  <a:pt x="0" y="0"/>
                                </a:lnTo>
                                <a:lnTo>
                                  <a:pt x="335" y="94"/>
                                </a:lnTo>
                                <a:lnTo>
                                  <a:pt x="354" y="105"/>
                                </a:lnTo>
                                <a:lnTo>
                                  <a:pt x="370" y="121"/>
                                </a:lnTo>
                                <a:lnTo>
                                  <a:pt x="380" y="141"/>
                                </a:lnTo>
                                <a:lnTo>
                                  <a:pt x="384" y="163"/>
                                </a:lnTo>
                                <a:lnTo>
                                  <a:pt x="384" y="554"/>
                                </a:lnTo>
                                <a:lnTo>
                                  <a:pt x="414" y="554"/>
                                </a:lnTo>
                                <a:lnTo>
                                  <a:pt x="427" y="552"/>
                                </a:lnTo>
                                <a:lnTo>
                                  <a:pt x="438" y="544"/>
                                </a:lnTo>
                                <a:lnTo>
                                  <a:pt x="445" y="534"/>
                                </a:lnTo>
                                <a:lnTo>
                                  <a:pt x="448" y="520"/>
                                </a:lnTo>
                                <a:lnTo>
                                  <a:pt x="448" y="33"/>
                                </a:lnTo>
                                <a:lnTo>
                                  <a:pt x="445" y="20"/>
                                </a:lnTo>
                                <a:lnTo>
                                  <a:pt x="438" y="9"/>
                                </a:lnTo>
                                <a:lnTo>
                                  <a:pt x="427" y="2"/>
                                </a:lnTo>
                                <a:lnTo>
                                  <a:pt x="414" y="0"/>
                                </a:lnTo>
                                <a:close/>
                              </a:path>
                            </a:pathLst>
                          </a:custGeom>
                          <a:solidFill>
                            <a:srgbClr val="EF3A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wps:cNvSpPr>
                        <wps:spPr bwMode="auto">
                          <a:xfrm>
                            <a:off x="1134" y="13669"/>
                            <a:ext cx="373" cy="657"/>
                          </a:xfrm>
                          <a:custGeom>
                            <a:avLst/>
                            <a:gdLst>
                              <a:gd name="T0" fmla="*/ 0 w 373"/>
                              <a:gd name="T1" fmla="*/ 0 h 657"/>
                              <a:gd name="T2" fmla="*/ 196 w 373"/>
                              <a:gd name="T3" fmla="*/ 122 h 657"/>
                              <a:gd name="T4" fmla="*/ 216 w 373"/>
                              <a:gd name="T5" fmla="*/ 139 h 657"/>
                              <a:gd name="T6" fmla="*/ 230 w 373"/>
                              <a:gd name="T7" fmla="*/ 158 h 657"/>
                              <a:gd name="T8" fmla="*/ 237 w 373"/>
                              <a:gd name="T9" fmla="*/ 181 h 657"/>
                              <a:gd name="T10" fmla="*/ 239 w 373"/>
                              <a:gd name="T11" fmla="*/ 208 h 657"/>
                              <a:gd name="T12" fmla="*/ 239 w 373"/>
                              <a:gd name="T13" fmla="*/ 623 h 657"/>
                              <a:gd name="T14" fmla="*/ 344 w 373"/>
                              <a:gd name="T15" fmla="*/ 654 h 657"/>
                              <a:gd name="T16" fmla="*/ 352 w 373"/>
                              <a:gd name="T17" fmla="*/ 657 h 657"/>
                              <a:gd name="T18" fmla="*/ 359 w 373"/>
                              <a:gd name="T19" fmla="*/ 656 h 657"/>
                              <a:gd name="T20" fmla="*/ 369 w 373"/>
                              <a:gd name="T21" fmla="*/ 649 h 657"/>
                              <a:gd name="T22" fmla="*/ 372 w 373"/>
                              <a:gd name="T23" fmla="*/ 642 h 657"/>
                              <a:gd name="T24" fmla="*/ 372 w 373"/>
                              <a:gd name="T25" fmla="*/ 155 h 657"/>
                              <a:gd name="T26" fmla="*/ 370 w 373"/>
                              <a:gd name="T27" fmla="*/ 137 h 657"/>
                              <a:gd name="T28" fmla="*/ 362 w 373"/>
                              <a:gd name="T29" fmla="*/ 122 h 657"/>
                              <a:gd name="T30" fmla="*/ 351 w 373"/>
                              <a:gd name="T31" fmla="*/ 109 h 657"/>
                              <a:gd name="T32" fmla="*/ 337 w 373"/>
                              <a:gd name="T33" fmla="*/ 101 h 657"/>
                              <a:gd name="T34" fmla="*/ 0 w 373"/>
                              <a:gd name="T35" fmla="*/ 0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3" h="657">
                                <a:moveTo>
                                  <a:pt x="0" y="0"/>
                                </a:moveTo>
                                <a:lnTo>
                                  <a:pt x="196" y="122"/>
                                </a:lnTo>
                                <a:lnTo>
                                  <a:pt x="216" y="139"/>
                                </a:lnTo>
                                <a:lnTo>
                                  <a:pt x="230" y="158"/>
                                </a:lnTo>
                                <a:lnTo>
                                  <a:pt x="237" y="181"/>
                                </a:lnTo>
                                <a:lnTo>
                                  <a:pt x="239" y="208"/>
                                </a:lnTo>
                                <a:lnTo>
                                  <a:pt x="239" y="623"/>
                                </a:lnTo>
                                <a:lnTo>
                                  <a:pt x="344" y="654"/>
                                </a:lnTo>
                                <a:lnTo>
                                  <a:pt x="352" y="657"/>
                                </a:lnTo>
                                <a:lnTo>
                                  <a:pt x="359" y="656"/>
                                </a:lnTo>
                                <a:lnTo>
                                  <a:pt x="369" y="649"/>
                                </a:lnTo>
                                <a:lnTo>
                                  <a:pt x="372" y="642"/>
                                </a:lnTo>
                                <a:lnTo>
                                  <a:pt x="372" y="155"/>
                                </a:lnTo>
                                <a:lnTo>
                                  <a:pt x="370" y="137"/>
                                </a:lnTo>
                                <a:lnTo>
                                  <a:pt x="362" y="122"/>
                                </a:lnTo>
                                <a:lnTo>
                                  <a:pt x="351" y="109"/>
                                </a:lnTo>
                                <a:lnTo>
                                  <a:pt x="337" y="101"/>
                                </a:lnTo>
                                <a:lnTo>
                                  <a:pt x="0" y="0"/>
                                </a:lnTo>
                                <a:close/>
                              </a:path>
                            </a:pathLst>
                          </a:custGeom>
                          <a:solidFill>
                            <a:srgbClr val="B43F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1101" y="13668"/>
                            <a:ext cx="253" cy="775"/>
                          </a:xfrm>
                          <a:custGeom>
                            <a:avLst/>
                            <a:gdLst>
                              <a:gd name="T0" fmla="*/ 0 w 253"/>
                              <a:gd name="T1" fmla="*/ 0 h 775"/>
                              <a:gd name="T2" fmla="*/ 0 w 253"/>
                              <a:gd name="T3" fmla="*/ 548 h 775"/>
                              <a:gd name="T4" fmla="*/ 236 w 253"/>
                              <a:gd name="T5" fmla="*/ 763 h 775"/>
                              <a:gd name="T6" fmla="*/ 247 w 253"/>
                              <a:gd name="T7" fmla="*/ 774 h 775"/>
                              <a:gd name="T8" fmla="*/ 252 w 253"/>
                              <a:gd name="T9" fmla="*/ 768 h 775"/>
                              <a:gd name="T10" fmla="*/ 252 w 253"/>
                              <a:gd name="T11" fmla="*/ 212 h 775"/>
                              <a:gd name="T12" fmla="*/ 250 w 253"/>
                              <a:gd name="T13" fmla="*/ 189 h 775"/>
                              <a:gd name="T14" fmla="*/ 245 w 253"/>
                              <a:gd name="T15" fmla="*/ 171 h 775"/>
                              <a:gd name="T16" fmla="*/ 234 w 253"/>
                              <a:gd name="T17" fmla="*/ 155 h 775"/>
                              <a:gd name="T18" fmla="*/ 219 w 253"/>
                              <a:gd name="T19" fmla="*/ 142 h 775"/>
                              <a:gd name="T20" fmla="*/ 0 w 253"/>
                              <a:gd name="T21"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3" h="775">
                                <a:moveTo>
                                  <a:pt x="0" y="0"/>
                                </a:moveTo>
                                <a:lnTo>
                                  <a:pt x="0" y="548"/>
                                </a:lnTo>
                                <a:lnTo>
                                  <a:pt x="236" y="763"/>
                                </a:lnTo>
                                <a:lnTo>
                                  <a:pt x="247" y="774"/>
                                </a:lnTo>
                                <a:lnTo>
                                  <a:pt x="252" y="768"/>
                                </a:lnTo>
                                <a:lnTo>
                                  <a:pt x="252" y="212"/>
                                </a:lnTo>
                                <a:lnTo>
                                  <a:pt x="250" y="189"/>
                                </a:lnTo>
                                <a:lnTo>
                                  <a:pt x="245" y="171"/>
                                </a:lnTo>
                                <a:lnTo>
                                  <a:pt x="234" y="155"/>
                                </a:lnTo>
                                <a:lnTo>
                                  <a:pt x="219" y="142"/>
                                </a:lnTo>
                                <a:lnTo>
                                  <a:pt x="0" y="0"/>
                                </a:lnTo>
                                <a:close/>
                              </a:path>
                            </a:pathLst>
                          </a:custGeom>
                          <a:solidFill>
                            <a:srgbClr val="814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C66A2" id="Group 2" o:spid="_x0000_s1026" style="position:absolute;margin-left:54pt;margin-top:670.6pt;width:26.7pt;height:52.35pt;z-index:-251669504;mso-position-horizontal-relative:page;mso-position-vertical-relative:page" coordorigin="1080,13412" coordsize="534,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" o:allowincell="f">
                <v:shape id="Freeform 3" o:spid="_x0000_s1027" style="position:absolute;left:1125;top:13431;width:228;height:197;visibility:visible;mso-wrap-style:square;v-text-anchor:top" coordsize="2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" path="m226,l,196,227,113,227,8,226,xe" fillcolor="#f9a51c" stroked="f">
                  <v:path arrowok="t" o:connecttype="custom" o:connectlocs="226,0;0,196;227,113;227,8;226,0" o:connectangles="0,0,0,0,0"/>
                </v:shape>
                <v:shape id="Freeform 4" o:spid="_x0000_s1028" style="position:absolute;left:1143;top:13520;width:364;height:118;visibility:visible;mso-wrap-style:square;v-text-anchor:top" coordsize="3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" path="m343,l,117r363,l363,14,360,7,350,r-7,xe" fillcolor="#f36f35" stroked="f">
                  <v:path arrowok="t" o:connecttype="custom" o:connectlocs="343,0;0,117;363,117;363,14;360,7;350,0;343,0" o:connectangles="0,0,0,0,0,0,0"/>
                </v:shape>
                <v:shape id="Freeform 5" o:spid="_x0000_s1029" style="position:absolute;left:1143;top:13656;width:449;height:555;visibility:visible;mso-wrap-style:square;v-text-anchor:top" coordsize="4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" path="m414,l,,335,94r19,11l370,121r10,20l384,163r,391l414,554r13,-2l438,544r7,-10l448,520r,-487l445,20,438,9,427,2,414,xe" fillcolor="#ef3b60" stroked="f">
                  <v:path arrowok="t" o:connecttype="custom" o:connectlocs="414,0;0,0;335,94;354,105;370,121;380,141;384,163;384,554;414,554;427,552;438,544;445,534;448,520;448,33;445,20;438,9;427,2;414,0" o:connectangles="0,0,0,0,0,0,0,0,0,0,0,0,0,0,0,0,0,0"/>
                </v:shape>
                <v:shape id="Freeform 6" o:spid="_x0000_s1030" style="position:absolute;left:1134;top:13669;width:373;height:657;visibility:visible;mso-wrap-style:square;v-text-anchor:top" coordsize="3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" path="m,l196,122r20,17l230,158r7,23l239,208r,415l344,654r8,3l359,656r10,-7l372,642r,-487l370,137r-8,-15l351,109r-14,-8l,xe" fillcolor="#b34190" stroked="f">
                  <v:path arrowok="t" o:connecttype="custom" o:connectlocs="0,0;196,122;216,139;230,158;237,181;239,208;239,623;344,654;352,657;359,656;369,649;372,642;372,155;370,137;362,122;351,109;337,101;0,0" o:connectangles="0,0,0,0,0,0,0,0,0,0,0,0,0,0,0,0,0,0"/>
                </v:shape>
                <v:shape id="Freeform 7" o:spid="_x0000_s1031" style="position:absolute;left:1101;top:13668;width:253;height:775;visibility:visible;mso-wrap-style:square;v-text-anchor:top" coordsize="25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" path="m,l,548,236,763r11,11l252,768r,-556l250,189r-5,-18l234,155,219,142,,xe" fillcolor="#804292" stroked="f">
                  <v:path arrowok="t" o:connecttype="custom" o:connectlocs="0,0;0,548;236,763;247,774;252,768;252,212;250,189;245,171;234,155;219,142;0,0" o:connectangles="0,0,0,0,0,0,0,0,0,0,0"/>
                </v:shape>
                <v:group id="Group 8" o:spid="_x0000_s1032" style="position:absolute;left:1080;top:13412;width:534;height:1047" coordorigin="1080,13412" coordsize="53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 o:spid="_x0000_s1033" style="position:absolute;left:1080;top:13412;width:534;height:1047;visibility:visible;mso-wrap-style:square;v-text-anchor:top" coordsize="53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" path="m261,l245,15,4,226,,230r,4l,812r1,3l243,1035r8,7l260,1046r8,l277,1044r8,-6l292,1027r2,-16l294,903r154,l448,820r30,l499,815r17,-12l528,786r5,-21l533,280r-5,-21l516,242,499,230r-21,-4l448,226r,-101l294,125r,-111l285,6,273,1,261,xe" stroked="f">
                    <v:path arrowok="t" o:connecttype="custom" o:connectlocs="261,0;245,15;4,226;0,230;0,234;0,812;1,815;243,1035;251,1042;260,1046;268,1046;277,1044;285,1038;292,1027;294,1011;294,903;448,903;448,820;478,820;499,815;516,803;528,786;533,765;533,280;528,259;516,242;499,230;478,226;448,226;448,125;294,125;294,14;285,6;273,1;261,0" o:connectangles="0,0,0,0,0,0,0,0,0,0,0,0,0,0,0,0,0,0,0,0,0,0,0,0,0,0,0,0,0,0,0,0,0,0,0"/>
                  </v:shape>
                  <v:shape id="Freeform 10" o:spid="_x0000_s1034" style="position:absolute;left:1080;top:13412;width:534;height:1047;visibility:visible;mso-wrap-style:square;v-text-anchor:top" coordsize="53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" path="m448,903r-154,l392,931r5,2l403,934r13,l424,932r18,-12l448,907r,-4xe" stroked="f">
                    <v:path arrowok="t" o:connecttype="custom" o:connectlocs="448,903;294,903;392,931;397,933;403,934;416,934;424,932;442,920;448,907;448,903" o:connectangles="0,0,0,0,0,0,0,0,0,0"/>
                  </v:shape>
                  <v:shape id="Freeform 11" o:spid="_x0000_s1035" style="position:absolute;left:1080;top:13412;width:534;height:1047;visibility:visible;mso-wrap-style:square;v-text-anchor:top" coordsize="53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" path="m478,820r-30,l478,820xe" stroked="f">
                    <v:path arrowok="t" o:connecttype="custom" o:connectlocs="478,820;448,820;478,820;478,820" o:connectangles="0,0,0,0"/>
                  </v:shape>
                  <v:shape id="Freeform 12" o:spid="_x0000_s1036" style="position:absolute;left:1080;top:13412;width:534;height:1047;visibility:visible;mso-wrap-style:square;v-text-anchor:top" coordsize="53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" path="m413,88r-11,l392,91r-98,34l448,125r,-10l442,102,431,95r-9,-5l413,88xe" stroked="f">
                    <v:path arrowok="t" o:connecttype="custom" o:connectlocs="413,88;402,88;392,91;294,125;448,125;448,115;442,102;431,95;422,90;413,88" o:connectangles="0,0,0,0,0,0,0,0,0,0"/>
                  </v:shape>
                </v:group>
                <v:shape id="Freeform 13" o:spid="_x0000_s1037" style="position:absolute;left:1125;top:13431;width:228;height:197;visibility:visible;mso-wrap-style:square;v-text-anchor:top" coordsize="2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" path="m226,l,196,227,113,227,8,226,xe" fillcolor="#f9a51c" stroked="f">
                  <v:path arrowok="t" o:connecttype="custom" o:connectlocs="226,0;0,196;227,113;227,8;226,0" o:connectangles="0,0,0,0,0"/>
                </v:shape>
                <v:shape id="Freeform 14" o:spid="_x0000_s1038" style="position:absolute;left:1143;top:13520;width:364;height:118;visibility:visible;mso-wrap-style:square;v-text-anchor:top" coordsize="3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" path="m343,l,117r363,l363,14,360,7,350,r-7,xe" fillcolor="#f36f33" stroked="f">
                  <v:path arrowok="t" o:connecttype="custom" o:connectlocs="343,0;0,117;363,117;363,14;360,7;350,0;343,0" o:connectangles="0,0,0,0,0,0,0"/>
                </v:shape>
                <v:shape id="Freeform 15" o:spid="_x0000_s1039" style="position:absolute;left:1143;top:13656;width:449;height:555;visibility:visible;mso-wrap-style:square;v-text-anchor:top" coordsize="4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" path="m414,l,,335,94r19,11l370,121r10,20l384,163r,391l414,554r13,-2l438,544r7,-10l448,520r,-487l445,20,438,9,427,2,414,xe" fillcolor="#ef3a5f" stroked="f">
                  <v:path arrowok="t" o:connecttype="custom" o:connectlocs="414,0;0,0;335,94;354,105;370,121;380,141;384,163;384,554;414,554;427,552;438,544;445,534;448,520;448,33;445,20;438,9;427,2;414,0" o:connectangles="0,0,0,0,0,0,0,0,0,0,0,0,0,0,0,0,0,0"/>
                </v:shape>
                <v:shape id="Freeform 16" o:spid="_x0000_s1040" style="position:absolute;left:1134;top:13669;width:373;height:657;visibility:visible;mso-wrap-style:square;v-text-anchor:top" coordsize="3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" path="m,l196,122r20,17l230,158r7,23l239,208r,415l344,654r8,3l359,656r10,-7l372,642r,-487l370,137r-8,-15l351,109r-14,-8l,xe" fillcolor="#b43f90" stroked="f">
                  <v:path arrowok="t" o:connecttype="custom" o:connectlocs="0,0;196,122;216,139;230,158;237,181;239,208;239,623;344,654;352,657;359,656;369,649;372,642;372,155;370,137;362,122;351,109;337,101;0,0" o:connectangles="0,0,0,0,0,0,0,0,0,0,0,0,0,0,0,0,0,0"/>
                </v:shape>
                <v:shape id="Freeform 17" o:spid="_x0000_s1041" style="position:absolute;left:1101;top:13668;width:253;height:775;visibility:visible;mso-wrap-style:square;v-text-anchor:top" coordsize="25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" path="m,l,548,236,763r11,11l252,768r,-556l250,189r-5,-18l234,155,219,142,,xe" fillcolor="#814092" stroked="f">
                  <v:path arrowok="t" o:connecttype="custom" o:connectlocs="0,0;0,548;236,763;247,774;252,768;252,212;250,189;245,171;234,155;219,142;0,0" o:connectangles="0,0,0,0,0,0,0,0,0,0,0"/>
                </v:shape>
                <w10:wrap anchorx="page" anchory="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1091565</wp:posOffset>
                </wp:positionH>
                <wp:positionV relativeFrom="page">
                  <wp:posOffset>8710295</wp:posOffset>
                </wp:positionV>
                <wp:extent cx="1864360" cy="304800"/>
                <wp:effectExtent l="0" t="0" r="0" b="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304800"/>
                          <a:chOff x="1719" y="13717"/>
                          <a:chExt cx="2936" cy="480"/>
                        </a:xfrm>
                      </wpg:grpSpPr>
                      <pic:pic xmlns:pic="http://schemas.openxmlformats.org/drawingml/2006/picture">
                        <pic:nvPicPr>
                          <pic:cNvPr id="3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47" y="13718"/>
                            <a:ext cx="2900" cy="440"/>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20"/>
                        <wpg:cNvGrpSpPr>
                          <a:grpSpLocks/>
                        </wpg:cNvGrpSpPr>
                        <wpg:grpSpPr bwMode="auto">
                          <a:xfrm>
                            <a:off x="1719" y="14035"/>
                            <a:ext cx="505" cy="162"/>
                            <a:chOff x="1719" y="14035"/>
                            <a:chExt cx="505" cy="162"/>
                          </a:xfrm>
                        </wpg:grpSpPr>
                        <wps:wsp>
                          <wps:cNvPr id="32" name="Freeform 21"/>
                          <wps:cNvSpPr>
                            <a:spLocks/>
                          </wps:cNvSpPr>
                          <wps:spPr bwMode="auto">
                            <a:xfrm>
                              <a:off x="1719" y="14035"/>
                              <a:ext cx="505" cy="162"/>
                            </a:xfrm>
                            <a:custGeom>
                              <a:avLst/>
                              <a:gdLst>
                                <a:gd name="T0" fmla="*/ 116 w 505"/>
                                <a:gd name="T1" fmla="*/ 21 h 162"/>
                                <a:gd name="T2" fmla="*/ 112 w 505"/>
                                <a:gd name="T3" fmla="*/ 10 h 162"/>
                                <a:gd name="T4" fmla="*/ 100 w 505"/>
                                <a:gd name="T5" fmla="*/ 0 h 162"/>
                                <a:gd name="T6" fmla="*/ 97 w 505"/>
                                <a:gd name="T7" fmla="*/ 64 h 162"/>
                                <a:gd name="T8" fmla="*/ 78 w 505"/>
                                <a:gd name="T9" fmla="*/ 99 h 162"/>
                                <a:gd name="T10" fmla="*/ 55 w 505"/>
                                <a:gd name="T11" fmla="*/ 104 h 162"/>
                                <a:gd name="T12" fmla="*/ 44 w 505"/>
                                <a:gd name="T13" fmla="*/ 100 h 162"/>
                                <a:gd name="T14" fmla="*/ 53 w 505"/>
                                <a:gd name="T15" fmla="*/ 42 h 162"/>
                                <a:gd name="T16" fmla="*/ 62 w 505"/>
                                <a:gd name="T17" fmla="*/ 34 h 162"/>
                                <a:gd name="T18" fmla="*/ 77 w 505"/>
                                <a:gd name="T19" fmla="*/ 19 h 162"/>
                                <a:gd name="T20" fmla="*/ 87 w 505"/>
                                <a:gd name="T21" fmla="*/ 12 h 162"/>
                                <a:gd name="T22" fmla="*/ 100 w 505"/>
                                <a:gd name="T23" fmla="*/ 18 h 162"/>
                                <a:gd name="T24" fmla="*/ 100 w 505"/>
                                <a:gd name="T25" fmla="*/ 0 h 162"/>
                                <a:gd name="T26" fmla="*/ 90 w 505"/>
                                <a:gd name="T27" fmla="*/ 1 h 162"/>
                                <a:gd name="T28" fmla="*/ 75 w 505"/>
                                <a:gd name="T29" fmla="*/ 12 h 162"/>
                                <a:gd name="T30" fmla="*/ 57 w 505"/>
                                <a:gd name="T31" fmla="*/ 31 h 162"/>
                                <a:gd name="T32" fmla="*/ 50 w 505"/>
                                <a:gd name="T33" fmla="*/ 38 h 162"/>
                                <a:gd name="T34" fmla="*/ 53 w 505"/>
                                <a:gd name="T35" fmla="*/ 12 h 162"/>
                                <a:gd name="T36" fmla="*/ 53 w 505"/>
                                <a:gd name="T37" fmla="*/ 11 h 162"/>
                                <a:gd name="T38" fmla="*/ 50 w 505"/>
                                <a:gd name="T39" fmla="*/ 0 h 162"/>
                                <a:gd name="T40" fmla="*/ 39 w 505"/>
                                <a:gd name="T41" fmla="*/ 1 h 162"/>
                                <a:gd name="T42" fmla="*/ 24 w 505"/>
                                <a:gd name="T43" fmla="*/ 15 h 162"/>
                                <a:gd name="T44" fmla="*/ 14 w 505"/>
                                <a:gd name="T45" fmla="*/ 30 h 162"/>
                                <a:gd name="T46" fmla="*/ 36 w 505"/>
                                <a:gd name="T47" fmla="*/ 12 h 162"/>
                                <a:gd name="T48" fmla="*/ 37 w 505"/>
                                <a:gd name="T49" fmla="*/ 14 h 162"/>
                                <a:gd name="T50" fmla="*/ 24 w 505"/>
                                <a:gd name="T51" fmla="*/ 149 h 162"/>
                                <a:gd name="T52" fmla="*/ 0 w 505"/>
                                <a:gd name="T53" fmla="*/ 161 h 162"/>
                                <a:gd name="T54" fmla="*/ 64 w 505"/>
                                <a:gd name="T55" fmla="*/ 157 h 162"/>
                                <a:gd name="T56" fmla="*/ 43 w 505"/>
                                <a:gd name="T57" fmla="*/ 109 h 162"/>
                                <a:gd name="T58" fmla="*/ 52 w 505"/>
                                <a:gd name="T59" fmla="*/ 112 h 162"/>
                                <a:gd name="T60" fmla="*/ 68 w 505"/>
                                <a:gd name="T61" fmla="*/ 109 h 162"/>
                                <a:gd name="T62" fmla="*/ 83 w 505"/>
                                <a:gd name="T63" fmla="*/ 104 h 162"/>
                                <a:gd name="T64" fmla="*/ 113 w 505"/>
                                <a:gd name="T65" fmla="*/ 6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 h="162">
                                  <a:moveTo>
                                    <a:pt x="118" y="37"/>
                                  </a:moveTo>
                                  <a:lnTo>
                                    <a:pt x="116" y="21"/>
                                  </a:lnTo>
                                  <a:lnTo>
                                    <a:pt x="113" y="12"/>
                                  </a:lnTo>
                                  <a:lnTo>
                                    <a:pt x="112" y="10"/>
                                  </a:lnTo>
                                  <a:lnTo>
                                    <a:pt x="106" y="2"/>
                                  </a:lnTo>
                                  <a:lnTo>
                                    <a:pt x="100" y="0"/>
                                  </a:lnTo>
                                  <a:lnTo>
                                    <a:pt x="100" y="34"/>
                                  </a:lnTo>
                                  <a:lnTo>
                                    <a:pt x="97" y="64"/>
                                  </a:lnTo>
                                  <a:lnTo>
                                    <a:pt x="90" y="86"/>
                                  </a:lnTo>
                                  <a:lnTo>
                                    <a:pt x="78" y="99"/>
                                  </a:lnTo>
                                  <a:lnTo>
                                    <a:pt x="61" y="104"/>
                                  </a:lnTo>
                                  <a:lnTo>
                                    <a:pt x="55" y="104"/>
                                  </a:lnTo>
                                  <a:lnTo>
                                    <a:pt x="49" y="103"/>
                                  </a:lnTo>
                                  <a:lnTo>
                                    <a:pt x="44" y="100"/>
                                  </a:lnTo>
                                  <a:lnTo>
                                    <a:pt x="49" y="46"/>
                                  </a:lnTo>
                                  <a:lnTo>
                                    <a:pt x="53" y="42"/>
                                  </a:lnTo>
                                  <a:lnTo>
                                    <a:pt x="57" y="38"/>
                                  </a:lnTo>
                                  <a:lnTo>
                                    <a:pt x="62" y="34"/>
                                  </a:lnTo>
                                  <a:lnTo>
                                    <a:pt x="72" y="24"/>
                                  </a:lnTo>
                                  <a:lnTo>
                                    <a:pt x="77" y="19"/>
                                  </a:lnTo>
                                  <a:lnTo>
                                    <a:pt x="83" y="14"/>
                                  </a:lnTo>
                                  <a:lnTo>
                                    <a:pt x="87" y="12"/>
                                  </a:lnTo>
                                  <a:lnTo>
                                    <a:pt x="98" y="12"/>
                                  </a:lnTo>
                                  <a:lnTo>
                                    <a:pt x="100" y="18"/>
                                  </a:lnTo>
                                  <a:lnTo>
                                    <a:pt x="100" y="34"/>
                                  </a:lnTo>
                                  <a:lnTo>
                                    <a:pt x="100" y="0"/>
                                  </a:lnTo>
                                  <a:lnTo>
                                    <a:pt x="98" y="0"/>
                                  </a:lnTo>
                                  <a:lnTo>
                                    <a:pt x="90" y="1"/>
                                  </a:lnTo>
                                  <a:lnTo>
                                    <a:pt x="83" y="5"/>
                                  </a:lnTo>
                                  <a:lnTo>
                                    <a:pt x="75" y="12"/>
                                  </a:lnTo>
                                  <a:lnTo>
                                    <a:pt x="64" y="23"/>
                                  </a:lnTo>
                                  <a:lnTo>
                                    <a:pt x="57" y="31"/>
                                  </a:lnTo>
                                  <a:lnTo>
                                    <a:pt x="56" y="32"/>
                                  </a:lnTo>
                                  <a:lnTo>
                                    <a:pt x="50" y="38"/>
                                  </a:lnTo>
                                  <a:lnTo>
                                    <a:pt x="53" y="14"/>
                                  </a:lnTo>
                                  <a:lnTo>
                                    <a:pt x="53" y="12"/>
                                  </a:lnTo>
                                  <a:lnTo>
                                    <a:pt x="53" y="11"/>
                                  </a:lnTo>
                                  <a:lnTo>
                                    <a:pt x="53" y="3"/>
                                  </a:lnTo>
                                  <a:lnTo>
                                    <a:pt x="50" y="0"/>
                                  </a:lnTo>
                                  <a:lnTo>
                                    <a:pt x="45" y="0"/>
                                  </a:lnTo>
                                  <a:lnTo>
                                    <a:pt x="39" y="1"/>
                                  </a:lnTo>
                                  <a:lnTo>
                                    <a:pt x="32" y="6"/>
                                  </a:lnTo>
                                  <a:lnTo>
                                    <a:pt x="24" y="15"/>
                                  </a:lnTo>
                                  <a:lnTo>
                                    <a:pt x="16" y="28"/>
                                  </a:lnTo>
                                  <a:lnTo>
                                    <a:pt x="14" y="30"/>
                                  </a:lnTo>
                                  <a:lnTo>
                                    <a:pt x="18" y="33"/>
                                  </a:lnTo>
                                  <a:lnTo>
                                    <a:pt x="36" y="12"/>
                                  </a:lnTo>
                                  <a:lnTo>
                                    <a:pt x="37" y="14"/>
                                  </a:lnTo>
                                  <a:lnTo>
                                    <a:pt x="37" y="19"/>
                                  </a:lnTo>
                                  <a:lnTo>
                                    <a:pt x="24" y="149"/>
                                  </a:lnTo>
                                  <a:lnTo>
                                    <a:pt x="0" y="157"/>
                                  </a:lnTo>
                                  <a:lnTo>
                                    <a:pt x="0" y="161"/>
                                  </a:lnTo>
                                  <a:lnTo>
                                    <a:pt x="64" y="161"/>
                                  </a:lnTo>
                                  <a:lnTo>
                                    <a:pt x="64" y="157"/>
                                  </a:lnTo>
                                  <a:lnTo>
                                    <a:pt x="38" y="149"/>
                                  </a:lnTo>
                                  <a:lnTo>
                                    <a:pt x="43" y="109"/>
                                  </a:lnTo>
                                  <a:lnTo>
                                    <a:pt x="48" y="111"/>
                                  </a:lnTo>
                                  <a:lnTo>
                                    <a:pt x="52" y="112"/>
                                  </a:lnTo>
                                  <a:lnTo>
                                    <a:pt x="57" y="112"/>
                                  </a:lnTo>
                                  <a:lnTo>
                                    <a:pt x="68" y="109"/>
                                  </a:lnTo>
                                  <a:lnTo>
                                    <a:pt x="81" y="106"/>
                                  </a:lnTo>
                                  <a:lnTo>
                                    <a:pt x="83" y="104"/>
                                  </a:lnTo>
                                  <a:lnTo>
                                    <a:pt x="100" y="90"/>
                                  </a:lnTo>
                                  <a:lnTo>
                                    <a:pt x="113" y="66"/>
                                  </a:lnTo>
                                  <a:lnTo>
                                    <a:pt x="118" y="37"/>
                                  </a:lnTo>
                                </a:path>
                              </a:pathLst>
                            </a:custGeom>
                            <a:solidFill>
                              <a:srgbClr val="F36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1719" y="14035"/>
                              <a:ext cx="505" cy="162"/>
                            </a:xfrm>
                            <a:custGeom>
                              <a:avLst/>
                              <a:gdLst>
                                <a:gd name="T0" fmla="*/ 239 w 505"/>
                                <a:gd name="T1" fmla="*/ 45 h 162"/>
                                <a:gd name="T2" fmla="*/ 236 w 505"/>
                                <a:gd name="T3" fmla="*/ 26 h 162"/>
                                <a:gd name="T4" fmla="*/ 229 w 505"/>
                                <a:gd name="T5" fmla="*/ 12 h 162"/>
                                <a:gd name="T6" fmla="*/ 223 w 505"/>
                                <a:gd name="T7" fmla="*/ 6 h 162"/>
                                <a:gd name="T8" fmla="*/ 222 w 505"/>
                                <a:gd name="T9" fmla="*/ 5 h 162"/>
                                <a:gd name="T10" fmla="*/ 222 w 505"/>
                                <a:gd name="T11" fmla="*/ 17 h 162"/>
                                <a:gd name="T12" fmla="*/ 222 w 505"/>
                                <a:gd name="T13" fmla="*/ 52 h 162"/>
                                <a:gd name="T14" fmla="*/ 220 w 505"/>
                                <a:gd name="T15" fmla="*/ 66 h 162"/>
                                <a:gd name="T16" fmla="*/ 210 w 505"/>
                                <a:gd name="T17" fmla="*/ 97 h 162"/>
                                <a:gd name="T18" fmla="*/ 202 w 505"/>
                                <a:gd name="T19" fmla="*/ 106 h 162"/>
                                <a:gd name="T20" fmla="*/ 178 w 505"/>
                                <a:gd name="T21" fmla="*/ 106 h 162"/>
                                <a:gd name="T22" fmla="*/ 171 w 505"/>
                                <a:gd name="T23" fmla="*/ 98 h 162"/>
                                <a:gd name="T24" fmla="*/ 170 w 505"/>
                                <a:gd name="T25" fmla="*/ 83 h 162"/>
                                <a:gd name="T26" fmla="*/ 169 w 505"/>
                                <a:gd name="T27" fmla="*/ 76 h 162"/>
                                <a:gd name="T28" fmla="*/ 169 w 505"/>
                                <a:gd name="T29" fmla="*/ 71 h 162"/>
                                <a:gd name="T30" fmla="*/ 172 w 505"/>
                                <a:gd name="T31" fmla="*/ 46 h 162"/>
                                <a:gd name="T32" fmla="*/ 178 w 505"/>
                                <a:gd name="T33" fmla="*/ 25 h 162"/>
                                <a:gd name="T34" fmla="*/ 188 w 505"/>
                                <a:gd name="T35" fmla="*/ 11 h 162"/>
                                <a:gd name="T36" fmla="*/ 202 w 505"/>
                                <a:gd name="T37" fmla="*/ 6 h 162"/>
                                <a:gd name="T38" fmla="*/ 215 w 505"/>
                                <a:gd name="T39" fmla="*/ 6 h 162"/>
                                <a:gd name="T40" fmla="*/ 222 w 505"/>
                                <a:gd name="T41" fmla="*/ 17 h 162"/>
                                <a:gd name="T42" fmla="*/ 222 w 505"/>
                                <a:gd name="T43" fmla="*/ 5 h 162"/>
                                <a:gd name="T44" fmla="*/ 218 w 505"/>
                                <a:gd name="T45" fmla="*/ 3 h 162"/>
                                <a:gd name="T46" fmla="*/ 204 w 505"/>
                                <a:gd name="T47" fmla="*/ 0 h 162"/>
                                <a:gd name="T48" fmla="*/ 186 w 505"/>
                                <a:gd name="T49" fmla="*/ 4 h 162"/>
                                <a:gd name="T50" fmla="*/ 170 w 505"/>
                                <a:gd name="T51" fmla="*/ 16 h 162"/>
                                <a:gd name="T52" fmla="*/ 159 w 505"/>
                                <a:gd name="T53" fmla="*/ 34 h 162"/>
                                <a:gd name="T54" fmla="*/ 153 w 505"/>
                                <a:gd name="T55" fmla="*/ 57 h 162"/>
                                <a:gd name="T56" fmla="*/ 153 w 505"/>
                                <a:gd name="T57" fmla="*/ 60 h 162"/>
                                <a:gd name="T58" fmla="*/ 152 w 505"/>
                                <a:gd name="T59" fmla="*/ 63 h 162"/>
                                <a:gd name="T60" fmla="*/ 152 w 505"/>
                                <a:gd name="T61" fmla="*/ 66 h 162"/>
                                <a:gd name="T62" fmla="*/ 155 w 505"/>
                                <a:gd name="T63" fmla="*/ 86 h 162"/>
                                <a:gd name="T64" fmla="*/ 161 w 505"/>
                                <a:gd name="T65" fmla="*/ 101 h 162"/>
                                <a:gd name="T66" fmla="*/ 172 w 505"/>
                                <a:gd name="T67" fmla="*/ 110 h 162"/>
                                <a:gd name="T68" fmla="*/ 187 w 505"/>
                                <a:gd name="T69" fmla="*/ 113 h 162"/>
                                <a:gd name="T70" fmla="*/ 207 w 505"/>
                                <a:gd name="T71" fmla="*/ 108 h 162"/>
                                <a:gd name="T72" fmla="*/ 208 w 505"/>
                                <a:gd name="T73" fmla="*/ 106 h 162"/>
                                <a:gd name="T74" fmla="*/ 223 w 505"/>
                                <a:gd name="T75" fmla="*/ 93 h 162"/>
                                <a:gd name="T76" fmla="*/ 234 w 505"/>
                                <a:gd name="T77" fmla="*/ 71 h 162"/>
                                <a:gd name="T78" fmla="*/ 239 w 505"/>
                                <a:gd name="T79" fmla="*/ 4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5" h="162">
                                  <a:moveTo>
                                    <a:pt x="239" y="45"/>
                                  </a:moveTo>
                                  <a:lnTo>
                                    <a:pt x="236" y="26"/>
                                  </a:lnTo>
                                  <a:lnTo>
                                    <a:pt x="229" y="12"/>
                                  </a:lnTo>
                                  <a:lnTo>
                                    <a:pt x="223" y="6"/>
                                  </a:lnTo>
                                  <a:lnTo>
                                    <a:pt x="222" y="5"/>
                                  </a:lnTo>
                                  <a:lnTo>
                                    <a:pt x="222" y="17"/>
                                  </a:lnTo>
                                  <a:lnTo>
                                    <a:pt x="222" y="52"/>
                                  </a:lnTo>
                                  <a:lnTo>
                                    <a:pt x="220" y="66"/>
                                  </a:lnTo>
                                  <a:lnTo>
                                    <a:pt x="210" y="97"/>
                                  </a:lnTo>
                                  <a:lnTo>
                                    <a:pt x="202" y="106"/>
                                  </a:lnTo>
                                  <a:lnTo>
                                    <a:pt x="178" y="106"/>
                                  </a:lnTo>
                                  <a:lnTo>
                                    <a:pt x="171" y="98"/>
                                  </a:lnTo>
                                  <a:lnTo>
                                    <a:pt x="170" y="83"/>
                                  </a:lnTo>
                                  <a:lnTo>
                                    <a:pt x="169" y="76"/>
                                  </a:lnTo>
                                  <a:lnTo>
                                    <a:pt x="169" y="71"/>
                                  </a:lnTo>
                                  <a:lnTo>
                                    <a:pt x="172" y="46"/>
                                  </a:lnTo>
                                  <a:lnTo>
                                    <a:pt x="178" y="25"/>
                                  </a:lnTo>
                                  <a:lnTo>
                                    <a:pt x="188" y="11"/>
                                  </a:lnTo>
                                  <a:lnTo>
                                    <a:pt x="202" y="6"/>
                                  </a:lnTo>
                                  <a:lnTo>
                                    <a:pt x="215" y="6"/>
                                  </a:lnTo>
                                  <a:lnTo>
                                    <a:pt x="222" y="17"/>
                                  </a:lnTo>
                                  <a:lnTo>
                                    <a:pt x="222" y="5"/>
                                  </a:lnTo>
                                  <a:lnTo>
                                    <a:pt x="218" y="3"/>
                                  </a:lnTo>
                                  <a:lnTo>
                                    <a:pt x="204" y="0"/>
                                  </a:lnTo>
                                  <a:lnTo>
                                    <a:pt x="186" y="4"/>
                                  </a:lnTo>
                                  <a:lnTo>
                                    <a:pt x="170" y="16"/>
                                  </a:lnTo>
                                  <a:lnTo>
                                    <a:pt x="159" y="34"/>
                                  </a:lnTo>
                                  <a:lnTo>
                                    <a:pt x="153" y="57"/>
                                  </a:lnTo>
                                  <a:lnTo>
                                    <a:pt x="153" y="60"/>
                                  </a:lnTo>
                                  <a:lnTo>
                                    <a:pt x="152" y="63"/>
                                  </a:lnTo>
                                  <a:lnTo>
                                    <a:pt x="152" y="66"/>
                                  </a:lnTo>
                                  <a:lnTo>
                                    <a:pt x="155" y="86"/>
                                  </a:lnTo>
                                  <a:lnTo>
                                    <a:pt x="161" y="101"/>
                                  </a:lnTo>
                                  <a:lnTo>
                                    <a:pt x="172" y="110"/>
                                  </a:lnTo>
                                  <a:lnTo>
                                    <a:pt x="187" y="113"/>
                                  </a:lnTo>
                                  <a:lnTo>
                                    <a:pt x="207" y="108"/>
                                  </a:lnTo>
                                  <a:lnTo>
                                    <a:pt x="208" y="106"/>
                                  </a:lnTo>
                                  <a:lnTo>
                                    <a:pt x="223" y="93"/>
                                  </a:lnTo>
                                  <a:lnTo>
                                    <a:pt x="234" y="71"/>
                                  </a:lnTo>
                                  <a:lnTo>
                                    <a:pt x="239" y="45"/>
                                  </a:lnTo>
                                </a:path>
                              </a:pathLst>
                            </a:custGeom>
                            <a:solidFill>
                              <a:srgbClr val="F36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
                          <wps:cNvSpPr>
                            <a:spLocks/>
                          </wps:cNvSpPr>
                          <wps:spPr bwMode="auto">
                            <a:xfrm>
                              <a:off x="1719" y="14035"/>
                              <a:ext cx="505" cy="162"/>
                            </a:xfrm>
                            <a:custGeom>
                              <a:avLst/>
                              <a:gdLst>
                                <a:gd name="T0" fmla="*/ 382 w 505"/>
                                <a:gd name="T1" fmla="*/ 84 h 162"/>
                                <a:gd name="T2" fmla="*/ 378 w 505"/>
                                <a:gd name="T3" fmla="*/ 81 h 162"/>
                                <a:gd name="T4" fmla="*/ 360 w 505"/>
                                <a:gd name="T5" fmla="*/ 100 h 162"/>
                                <a:gd name="T6" fmla="*/ 358 w 505"/>
                                <a:gd name="T7" fmla="*/ 99 h 162"/>
                                <a:gd name="T8" fmla="*/ 358 w 505"/>
                                <a:gd name="T9" fmla="*/ 99 h 162"/>
                                <a:gd name="T10" fmla="*/ 358 w 505"/>
                                <a:gd name="T11" fmla="*/ 96 h 162"/>
                                <a:gd name="T12" fmla="*/ 358 w 505"/>
                                <a:gd name="T13" fmla="*/ 95 h 162"/>
                                <a:gd name="T14" fmla="*/ 361 w 505"/>
                                <a:gd name="T15" fmla="*/ 75 h 162"/>
                                <a:gd name="T16" fmla="*/ 371 w 505"/>
                                <a:gd name="T17" fmla="*/ 1 h 162"/>
                                <a:gd name="T18" fmla="*/ 356 w 505"/>
                                <a:gd name="T19" fmla="*/ 1 h 162"/>
                                <a:gd name="T20" fmla="*/ 347 w 505"/>
                                <a:gd name="T21" fmla="*/ 67 h 162"/>
                                <a:gd name="T22" fmla="*/ 338 w 505"/>
                                <a:gd name="T23" fmla="*/ 77 h 162"/>
                                <a:gd name="T24" fmla="*/ 330 w 505"/>
                                <a:gd name="T25" fmla="*/ 86 h 162"/>
                                <a:gd name="T26" fmla="*/ 321 w 505"/>
                                <a:gd name="T27" fmla="*/ 93 h 162"/>
                                <a:gd name="T28" fmla="*/ 315 w 505"/>
                                <a:gd name="T29" fmla="*/ 98 h 162"/>
                                <a:gd name="T30" fmla="*/ 311 w 505"/>
                                <a:gd name="T31" fmla="*/ 100 h 162"/>
                                <a:gd name="T32" fmla="*/ 303 w 505"/>
                                <a:gd name="T33" fmla="*/ 100 h 162"/>
                                <a:gd name="T34" fmla="*/ 301 w 505"/>
                                <a:gd name="T35" fmla="*/ 99 h 162"/>
                                <a:gd name="T36" fmla="*/ 301 w 505"/>
                                <a:gd name="T37" fmla="*/ 93 h 162"/>
                                <a:gd name="T38" fmla="*/ 301 w 505"/>
                                <a:gd name="T39" fmla="*/ 93 h 162"/>
                                <a:gd name="T40" fmla="*/ 313 w 505"/>
                                <a:gd name="T41" fmla="*/ 12 h 162"/>
                                <a:gd name="T42" fmla="*/ 313 w 505"/>
                                <a:gd name="T43" fmla="*/ 11 h 162"/>
                                <a:gd name="T44" fmla="*/ 313 w 505"/>
                                <a:gd name="T45" fmla="*/ 2 h 162"/>
                                <a:gd name="T46" fmla="*/ 310 w 505"/>
                                <a:gd name="T47" fmla="*/ 0 h 162"/>
                                <a:gd name="T48" fmla="*/ 305 w 505"/>
                                <a:gd name="T49" fmla="*/ 0 h 162"/>
                                <a:gd name="T50" fmla="*/ 298 w 505"/>
                                <a:gd name="T51" fmla="*/ 2 h 162"/>
                                <a:gd name="T52" fmla="*/ 290 w 505"/>
                                <a:gd name="T53" fmla="*/ 7 h 162"/>
                                <a:gd name="T54" fmla="*/ 282 w 505"/>
                                <a:gd name="T55" fmla="*/ 17 h 162"/>
                                <a:gd name="T56" fmla="*/ 273 w 505"/>
                                <a:gd name="T57" fmla="*/ 30 h 162"/>
                                <a:gd name="T58" fmla="*/ 277 w 505"/>
                                <a:gd name="T59" fmla="*/ 33 h 162"/>
                                <a:gd name="T60" fmla="*/ 295 w 505"/>
                                <a:gd name="T61" fmla="*/ 12 h 162"/>
                                <a:gd name="T62" fmla="*/ 296 w 505"/>
                                <a:gd name="T63" fmla="*/ 14 h 162"/>
                                <a:gd name="T64" fmla="*/ 297 w 505"/>
                                <a:gd name="T65" fmla="*/ 15 h 162"/>
                                <a:gd name="T66" fmla="*/ 297 w 505"/>
                                <a:gd name="T67" fmla="*/ 18 h 162"/>
                                <a:gd name="T68" fmla="*/ 285 w 505"/>
                                <a:gd name="T69" fmla="*/ 99 h 162"/>
                                <a:gd name="T70" fmla="*/ 285 w 505"/>
                                <a:gd name="T71" fmla="*/ 109 h 162"/>
                                <a:gd name="T72" fmla="*/ 289 w 505"/>
                                <a:gd name="T73" fmla="*/ 113 h 162"/>
                                <a:gd name="T74" fmla="*/ 305 w 505"/>
                                <a:gd name="T75" fmla="*/ 113 h 162"/>
                                <a:gd name="T76" fmla="*/ 311 w 505"/>
                                <a:gd name="T77" fmla="*/ 111 h 162"/>
                                <a:gd name="T78" fmla="*/ 317 w 505"/>
                                <a:gd name="T79" fmla="*/ 106 h 162"/>
                                <a:gd name="T80" fmla="*/ 323 w 505"/>
                                <a:gd name="T81" fmla="*/ 101 h 162"/>
                                <a:gd name="T82" fmla="*/ 323 w 505"/>
                                <a:gd name="T83" fmla="*/ 100 h 162"/>
                                <a:gd name="T84" fmla="*/ 329 w 505"/>
                                <a:gd name="T85" fmla="*/ 95 h 162"/>
                                <a:gd name="T86" fmla="*/ 336 w 505"/>
                                <a:gd name="T87" fmla="*/ 86 h 162"/>
                                <a:gd name="T88" fmla="*/ 346 w 505"/>
                                <a:gd name="T89" fmla="*/ 75 h 162"/>
                                <a:gd name="T90" fmla="*/ 343 w 505"/>
                                <a:gd name="T91" fmla="*/ 101 h 162"/>
                                <a:gd name="T92" fmla="*/ 342 w 505"/>
                                <a:gd name="T93" fmla="*/ 104 h 162"/>
                                <a:gd name="T94" fmla="*/ 342 w 505"/>
                                <a:gd name="T95" fmla="*/ 110 h 162"/>
                                <a:gd name="T96" fmla="*/ 345 w 505"/>
                                <a:gd name="T97" fmla="*/ 113 h 162"/>
                                <a:gd name="T98" fmla="*/ 350 w 505"/>
                                <a:gd name="T99" fmla="*/ 113 h 162"/>
                                <a:gd name="T100" fmla="*/ 357 w 505"/>
                                <a:gd name="T101" fmla="*/ 111 h 162"/>
                                <a:gd name="T102" fmla="*/ 364 w 505"/>
                                <a:gd name="T103" fmla="*/ 106 h 162"/>
                                <a:gd name="T104" fmla="*/ 369 w 505"/>
                                <a:gd name="T105" fmla="*/ 100 h 162"/>
                                <a:gd name="T106" fmla="*/ 372 w 505"/>
                                <a:gd name="T107" fmla="*/ 97 h 162"/>
                                <a:gd name="T108" fmla="*/ 382 w 505"/>
                                <a:gd name="T109" fmla="*/ 84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05" h="162">
                                  <a:moveTo>
                                    <a:pt x="382" y="84"/>
                                  </a:moveTo>
                                  <a:lnTo>
                                    <a:pt x="378" y="81"/>
                                  </a:lnTo>
                                  <a:lnTo>
                                    <a:pt x="360" y="100"/>
                                  </a:lnTo>
                                  <a:lnTo>
                                    <a:pt x="358" y="99"/>
                                  </a:lnTo>
                                  <a:lnTo>
                                    <a:pt x="358" y="96"/>
                                  </a:lnTo>
                                  <a:lnTo>
                                    <a:pt x="358" y="95"/>
                                  </a:lnTo>
                                  <a:lnTo>
                                    <a:pt x="361" y="75"/>
                                  </a:lnTo>
                                  <a:lnTo>
                                    <a:pt x="371" y="1"/>
                                  </a:lnTo>
                                  <a:lnTo>
                                    <a:pt x="356" y="1"/>
                                  </a:lnTo>
                                  <a:lnTo>
                                    <a:pt x="347" y="67"/>
                                  </a:lnTo>
                                  <a:lnTo>
                                    <a:pt x="338" y="77"/>
                                  </a:lnTo>
                                  <a:lnTo>
                                    <a:pt x="330" y="86"/>
                                  </a:lnTo>
                                  <a:lnTo>
                                    <a:pt x="321" y="93"/>
                                  </a:lnTo>
                                  <a:lnTo>
                                    <a:pt x="315" y="98"/>
                                  </a:lnTo>
                                  <a:lnTo>
                                    <a:pt x="311" y="100"/>
                                  </a:lnTo>
                                  <a:lnTo>
                                    <a:pt x="303" y="100"/>
                                  </a:lnTo>
                                  <a:lnTo>
                                    <a:pt x="301" y="99"/>
                                  </a:lnTo>
                                  <a:lnTo>
                                    <a:pt x="301" y="93"/>
                                  </a:lnTo>
                                  <a:lnTo>
                                    <a:pt x="313" y="12"/>
                                  </a:lnTo>
                                  <a:lnTo>
                                    <a:pt x="313" y="11"/>
                                  </a:lnTo>
                                  <a:lnTo>
                                    <a:pt x="313" y="2"/>
                                  </a:lnTo>
                                  <a:lnTo>
                                    <a:pt x="310" y="0"/>
                                  </a:lnTo>
                                  <a:lnTo>
                                    <a:pt x="305" y="0"/>
                                  </a:lnTo>
                                  <a:lnTo>
                                    <a:pt x="298" y="2"/>
                                  </a:lnTo>
                                  <a:lnTo>
                                    <a:pt x="290" y="7"/>
                                  </a:lnTo>
                                  <a:lnTo>
                                    <a:pt x="282" y="17"/>
                                  </a:lnTo>
                                  <a:lnTo>
                                    <a:pt x="273" y="30"/>
                                  </a:lnTo>
                                  <a:lnTo>
                                    <a:pt x="277" y="33"/>
                                  </a:lnTo>
                                  <a:lnTo>
                                    <a:pt x="295" y="12"/>
                                  </a:lnTo>
                                  <a:lnTo>
                                    <a:pt x="296" y="14"/>
                                  </a:lnTo>
                                  <a:lnTo>
                                    <a:pt x="297" y="15"/>
                                  </a:lnTo>
                                  <a:lnTo>
                                    <a:pt x="297" y="18"/>
                                  </a:lnTo>
                                  <a:lnTo>
                                    <a:pt x="285" y="99"/>
                                  </a:lnTo>
                                  <a:lnTo>
                                    <a:pt x="285" y="109"/>
                                  </a:lnTo>
                                  <a:lnTo>
                                    <a:pt x="289" y="113"/>
                                  </a:lnTo>
                                  <a:lnTo>
                                    <a:pt x="305" y="113"/>
                                  </a:lnTo>
                                  <a:lnTo>
                                    <a:pt x="311" y="111"/>
                                  </a:lnTo>
                                  <a:lnTo>
                                    <a:pt x="317" y="106"/>
                                  </a:lnTo>
                                  <a:lnTo>
                                    <a:pt x="323" y="101"/>
                                  </a:lnTo>
                                  <a:lnTo>
                                    <a:pt x="323" y="100"/>
                                  </a:lnTo>
                                  <a:lnTo>
                                    <a:pt x="329" y="95"/>
                                  </a:lnTo>
                                  <a:lnTo>
                                    <a:pt x="336" y="86"/>
                                  </a:lnTo>
                                  <a:lnTo>
                                    <a:pt x="346" y="75"/>
                                  </a:lnTo>
                                  <a:lnTo>
                                    <a:pt x="343" y="101"/>
                                  </a:lnTo>
                                  <a:lnTo>
                                    <a:pt x="342" y="104"/>
                                  </a:lnTo>
                                  <a:lnTo>
                                    <a:pt x="342" y="110"/>
                                  </a:lnTo>
                                  <a:lnTo>
                                    <a:pt x="345" y="113"/>
                                  </a:lnTo>
                                  <a:lnTo>
                                    <a:pt x="350" y="113"/>
                                  </a:lnTo>
                                  <a:lnTo>
                                    <a:pt x="357" y="111"/>
                                  </a:lnTo>
                                  <a:lnTo>
                                    <a:pt x="364" y="106"/>
                                  </a:lnTo>
                                  <a:lnTo>
                                    <a:pt x="369" y="100"/>
                                  </a:lnTo>
                                  <a:lnTo>
                                    <a:pt x="372" y="97"/>
                                  </a:lnTo>
                                  <a:lnTo>
                                    <a:pt x="382" y="84"/>
                                  </a:lnTo>
                                </a:path>
                              </a:pathLst>
                            </a:custGeom>
                            <a:solidFill>
                              <a:srgbClr val="F36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1719" y="14035"/>
                              <a:ext cx="505" cy="162"/>
                            </a:xfrm>
                            <a:custGeom>
                              <a:avLst/>
                              <a:gdLst>
                                <a:gd name="T0" fmla="*/ 504 w 505"/>
                                <a:gd name="T1" fmla="*/ 2 h 162"/>
                                <a:gd name="T2" fmla="*/ 501 w 505"/>
                                <a:gd name="T3" fmla="*/ 0 h 162"/>
                                <a:gd name="T4" fmla="*/ 489 w 505"/>
                                <a:gd name="T5" fmla="*/ 0 h 162"/>
                                <a:gd name="T6" fmla="*/ 483 w 505"/>
                                <a:gd name="T7" fmla="*/ 2 h 162"/>
                                <a:gd name="T8" fmla="*/ 479 w 505"/>
                                <a:gd name="T9" fmla="*/ 8 h 162"/>
                                <a:gd name="T10" fmla="*/ 474 w 505"/>
                                <a:gd name="T11" fmla="*/ 13 h 162"/>
                                <a:gd name="T12" fmla="*/ 468 w 505"/>
                                <a:gd name="T13" fmla="*/ 20 h 162"/>
                                <a:gd name="T14" fmla="*/ 461 w 505"/>
                                <a:gd name="T15" fmla="*/ 31 h 162"/>
                                <a:gd name="T16" fmla="*/ 452 w 505"/>
                                <a:gd name="T17" fmla="*/ 46 h 162"/>
                                <a:gd name="T18" fmla="*/ 456 w 505"/>
                                <a:gd name="T19" fmla="*/ 12 h 162"/>
                                <a:gd name="T20" fmla="*/ 456 w 505"/>
                                <a:gd name="T21" fmla="*/ 3 h 162"/>
                                <a:gd name="T22" fmla="*/ 453 w 505"/>
                                <a:gd name="T23" fmla="*/ 0 h 162"/>
                                <a:gd name="T24" fmla="*/ 447 w 505"/>
                                <a:gd name="T25" fmla="*/ 0 h 162"/>
                                <a:gd name="T26" fmla="*/ 441 w 505"/>
                                <a:gd name="T27" fmla="*/ 1 h 162"/>
                                <a:gd name="T28" fmla="*/ 433 w 505"/>
                                <a:gd name="T29" fmla="*/ 6 h 162"/>
                                <a:gd name="T30" fmla="*/ 425 w 505"/>
                                <a:gd name="T31" fmla="*/ 15 h 162"/>
                                <a:gd name="T32" fmla="*/ 416 w 505"/>
                                <a:gd name="T33" fmla="*/ 29 h 162"/>
                                <a:gd name="T34" fmla="*/ 419 w 505"/>
                                <a:gd name="T35" fmla="*/ 32 h 162"/>
                                <a:gd name="T36" fmla="*/ 437 w 505"/>
                                <a:gd name="T37" fmla="*/ 12 h 162"/>
                                <a:gd name="T38" fmla="*/ 439 w 505"/>
                                <a:gd name="T39" fmla="*/ 14 h 162"/>
                                <a:gd name="T40" fmla="*/ 440 w 505"/>
                                <a:gd name="T41" fmla="*/ 15 h 162"/>
                                <a:gd name="T42" fmla="*/ 440 w 505"/>
                                <a:gd name="T43" fmla="*/ 20 h 162"/>
                                <a:gd name="T44" fmla="*/ 429 w 505"/>
                                <a:gd name="T45" fmla="*/ 111 h 162"/>
                                <a:gd name="T46" fmla="*/ 444 w 505"/>
                                <a:gd name="T47" fmla="*/ 111 h 162"/>
                                <a:gd name="T48" fmla="*/ 451 w 505"/>
                                <a:gd name="T49" fmla="*/ 53 h 162"/>
                                <a:gd name="T50" fmla="*/ 456 w 505"/>
                                <a:gd name="T51" fmla="*/ 48 h 162"/>
                                <a:gd name="T52" fmla="*/ 457 w 505"/>
                                <a:gd name="T53" fmla="*/ 46 h 162"/>
                                <a:gd name="T54" fmla="*/ 464 w 505"/>
                                <a:gd name="T55" fmla="*/ 37 h 162"/>
                                <a:gd name="T56" fmla="*/ 465 w 505"/>
                                <a:gd name="T57" fmla="*/ 35 h 162"/>
                                <a:gd name="T58" fmla="*/ 468 w 505"/>
                                <a:gd name="T59" fmla="*/ 32 h 162"/>
                                <a:gd name="T60" fmla="*/ 472 w 505"/>
                                <a:gd name="T61" fmla="*/ 27 h 162"/>
                                <a:gd name="T62" fmla="*/ 476 w 505"/>
                                <a:gd name="T63" fmla="*/ 23 h 162"/>
                                <a:gd name="T64" fmla="*/ 478 w 505"/>
                                <a:gd name="T65" fmla="*/ 20 h 162"/>
                                <a:gd name="T66" fmla="*/ 481 w 505"/>
                                <a:gd name="T67" fmla="*/ 18 h 162"/>
                                <a:gd name="T68" fmla="*/ 481 w 505"/>
                                <a:gd name="T69" fmla="*/ 17 h 162"/>
                                <a:gd name="T70" fmla="*/ 487 w 505"/>
                                <a:gd name="T71" fmla="*/ 21 h 162"/>
                                <a:gd name="T72" fmla="*/ 489 w 505"/>
                                <a:gd name="T73" fmla="*/ 22 h 162"/>
                                <a:gd name="T74" fmla="*/ 496 w 505"/>
                                <a:gd name="T75" fmla="*/ 22 h 162"/>
                                <a:gd name="T76" fmla="*/ 498 w 505"/>
                                <a:gd name="T77" fmla="*/ 21 h 162"/>
                                <a:gd name="T78" fmla="*/ 500 w 505"/>
                                <a:gd name="T79" fmla="*/ 17 h 162"/>
                                <a:gd name="T80" fmla="*/ 501 w 505"/>
                                <a:gd name="T81" fmla="*/ 17 h 162"/>
                                <a:gd name="T82" fmla="*/ 503 w 505"/>
                                <a:gd name="T83" fmla="*/ 14 h 162"/>
                                <a:gd name="T84" fmla="*/ 504 w 505"/>
                                <a:gd name="T85" fmla="*/ 10 h 162"/>
                                <a:gd name="T86" fmla="*/ 504 w 505"/>
                                <a:gd name="T87" fmla="*/ 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5" h="162">
                                  <a:moveTo>
                                    <a:pt x="504" y="2"/>
                                  </a:moveTo>
                                  <a:lnTo>
                                    <a:pt x="501" y="0"/>
                                  </a:lnTo>
                                  <a:lnTo>
                                    <a:pt x="489" y="0"/>
                                  </a:lnTo>
                                  <a:lnTo>
                                    <a:pt x="483" y="2"/>
                                  </a:lnTo>
                                  <a:lnTo>
                                    <a:pt x="479" y="8"/>
                                  </a:lnTo>
                                  <a:lnTo>
                                    <a:pt x="474" y="13"/>
                                  </a:lnTo>
                                  <a:lnTo>
                                    <a:pt x="468" y="20"/>
                                  </a:lnTo>
                                  <a:lnTo>
                                    <a:pt x="461" y="31"/>
                                  </a:lnTo>
                                  <a:lnTo>
                                    <a:pt x="452" y="46"/>
                                  </a:lnTo>
                                  <a:lnTo>
                                    <a:pt x="456" y="12"/>
                                  </a:lnTo>
                                  <a:lnTo>
                                    <a:pt x="456" y="3"/>
                                  </a:lnTo>
                                  <a:lnTo>
                                    <a:pt x="453" y="0"/>
                                  </a:lnTo>
                                  <a:lnTo>
                                    <a:pt x="447" y="0"/>
                                  </a:lnTo>
                                  <a:lnTo>
                                    <a:pt x="441" y="1"/>
                                  </a:lnTo>
                                  <a:lnTo>
                                    <a:pt x="433" y="6"/>
                                  </a:lnTo>
                                  <a:lnTo>
                                    <a:pt x="425" y="15"/>
                                  </a:lnTo>
                                  <a:lnTo>
                                    <a:pt x="416" y="29"/>
                                  </a:lnTo>
                                  <a:lnTo>
                                    <a:pt x="419" y="32"/>
                                  </a:lnTo>
                                  <a:lnTo>
                                    <a:pt x="437" y="12"/>
                                  </a:lnTo>
                                  <a:lnTo>
                                    <a:pt x="439" y="14"/>
                                  </a:lnTo>
                                  <a:lnTo>
                                    <a:pt x="440" y="15"/>
                                  </a:lnTo>
                                  <a:lnTo>
                                    <a:pt x="440" y="20"/>
                                  </a:lnTo>
                                  <a:lnTo>
                                    <a:pt x="429" y="111"/>
                                  </a:lnTo>
                                  <a:lnTo>
                                    <a:pt x="444" y="111"/>
                                  </a:lnTo>
                                  <a:lnTo>
                                    <a:pt x="451" y="53"/>
                                  </a:lnTo>
                                  <a:lnTo>
                                    <a:pt x="456" y="48"/>
                                  </a:lnTo>
                                  <a:lnTo>
                                    <a:pt x="457" y="46"/>
                                  </a:lnTo>
                                  <a:lnTo>
                                    <a:pt x="464" y="37"/>
                                  </a:lnTo>
                                  <a:lnTo>
                                    <a:pt x="465" y="35"/>
                                  </a:lnTo>
                                  <a:lnTo>
                                    <a:pt x="468" y="32"/>
                                  </a:lnTo>
                                  <a:lnTo>
                                    <a:pt x="472" y="27"/>
                                  </a:lnTo>
                                  <a:lnTo>
                                    <a:pt x="476" y="23"/>
                                  </a:lnTo>
                                  <a:lnTo>
                                    <a:pt x="478" y="20"/>
                                  </a:lnTo>
                                  <a:lnTo>
                                    <a:pt x="481" y="18"/>
                                  </a:lnTo>
                                  <a:lnTo>
                                    <a:pt x="481" y="17"/>
                                  </a:lnTo>
                                  <a:lnTo>
                                    <a:pt x="487" y="21"/>
                                  </a:lnTo>
                                  <a:lnTo>
                                    <a:pt x="489" y="22"/>
                                  </a:lnTo>
                                  <a:lnTo>
                                    <a:pt x="496" y="22"/>
                                  </a:lnTo>
                                  <a:lnTo>
                                    <a:pt x="498" y="21"/>
                                  </a:lnTo>
                                  <a:lnTo>
                                    <a:pt x="500" y="17"/>
                                  </a:lnTo>
                                  <a:lnTo>
                                    <a:pt x="501" y="17"/>
                                  </a:lnTo>
                                  <a:lnTo>
                                    <a:pt x="503" y="14"/>
                                  </a:lnTo>
                                  <a:lnTo>
                                    <a:pt x="504" y="10"/>
                                  </a:lnTo>
                                  <a:lnTo>
                                    <a:pt x="504" y="2"/>
                                  </a:lnTo>
                                </a:path>
                              </a:pathLst>
                            </a:custGeom>
                            <a:solidFill>
                              <a:srgbClr val="F36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65065" id="Group 18" o:spid="_x0000_s1026" style="position:absolute;margin-left:85.95pt;margin-top:685.85pt;width:146.8pt;height:24pt;z-index:-251668480;mso-position-horizontal-relative:page;mso-position-vertical-relative:page" coordorigin="1719,13717" coordsize="2936,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747;top:13718;width:290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">
                  <v:imagedata r:id="rId8" o:title=""/>
                </v:shape>
                <v:group id="Group 20" o:spid="_x0000_s1028" style="position:absolute;left:1719;top:14035;width:505;height:162" coordorigin="1719,14035" coordsize="5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29" style="position:absolute;left:1719;top:14035;width:505;height:162;visibility:visible;mso-wrap-style:square;v-text-anchor:top" coordsize="5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" path="m118,37l116,21r-3,-9l112,10,106,2,100,r,34l97,64,90,86,78,99r-17,5l55,104r-6,-1l44,100,49,46r4,-4l57,38r5,-4l72,24r5,-5l83,14r4,-2l98,12r2,6l100,34,100,,98,,90,1,83,5r-8,7l64,23r-7,8l56,32r-6,6l53,14r,-2l53,11r,-8l50,,45,,39,1,32,6r-8,9l16,28r-2,2l18,33,36,12r1,2l37,19,24,149,,157r,4l64,161r,-4l38,149r5,-40l48,111r4,1l57,112r11,-3l81,106r2,-2l100,90,113,66r5,-29e" fillcolor="#f36f33" stroked="f">
                    <v:path arrowok="t" o:connecttype="custom" o:connectlocs="116,21;112,10;100,0;97,64;78,99;55,104;44,100;53,42;62,34;77,19;87,12;100,18;100,0;90,1;75,12;57,31;50,38;53,12;53,11;50,0;39,1;24,15;14,30;36,12;37,14;24,149;0,161;64,157;43,109;52,112;68,109;83,104;113,66" o:connectangles="0,0,0,0,0,0,0,0,0,0,0,0,0,0,0,0,0,0,0,0,0,0,0,0,0,0,0,0,0,0,0,0,0"/>
                  </v:shape>
                  <v:shape id="Freeform 22" o:spid="_x0000_s1030" style="position:absolute;left:1719;top:14035;width:505;height:162;visibility:visible;mso-wrap-style:square;v-text-anchor:top" coordsize="5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" path="m239,45l236,26,229,12,223,6,222,5r,12l222,52r-2,14l210,97r-8,9l178,106r-7,-8l170,83r-1,-7l169,71r3,-25l178,25,188,11,202,6r13,l222,17r,-12l218,3,204,,186,4,170,16,159,34r-6,23l153,60r-1,3l152,66r3,20l161,101r11,9l187,113r20,-5l208,106,223,93,234,71r5,-26e" fillcolor="#f36f33" stroked="f">
                    <v:path arrowok="t" o:connecttype="custom" o:connectlocs="239,45;236,26;229,12;223,6;222,5;222,17;222,52;220,66;210,97;202,106;178,106;171,98;170,83;169,76;169,71;172,46;178,25;188,11;202,6;215,6;222,17;222,5;218,3;204,0;186,4;170,16;159,34;153,57;153,60;152,63;152,66;155,86;161,101;172,110;187,113;207,108;208,106;223,93;234,71;239,45" o:connectangles="0,0,0,0,0,0,0,0,0,0,0,0,0,0,0,0,0,0,0,0,0,0,0,0,0,0,0,0,0,0,0,0,0,0,0,0,0,0,0,0"/>
                  </v:shape>
                  <v:shape id="Freeform 23" o:spid="_x0000_s1031" style="position:absolute;left:1719;top:14035;width:505;height:162;visibility:visible;mso-wrap-style:square;v-text-anchor:top" coordsize="5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" path="m382,84r-4,-3l360,100r-2,-1l358,96r,-1l361,75,371,1r-15,l347,67r-9,10l330,86r-9,7l315,98r-4,2l303,100r-2,-1l301,93,313,12r,-1l313,2,310,r-5,l298,2r-8,5l282,17r-9,13l277,33,295,12r1,2l297,15r,3l285,99r,10l289,113r16,l311,111r6,-5l323,101r,-1l329,95r7,-9l346,75r-3,26l342,104r,6l345,113r5,l357,111r7,-5l369,100r3,-3l382,84e" fillcolor="#f36f33" stroked="f">
                    <v:path arrowok="t" o:connecttype="custom" o:connectlocs="382,84;378,81;360,100;358,99;358,99;358,96;358,95;361,75;371,1;356,1;347,67;338,77;330,86;321,93;315,98;311,100;303,100;301,99;301,93;301,93;313,12;313,11;313,2;310,0;305,0;298,2;290,7;282,17;273,30;277,33;295,12;296,14;297,15;297,18;285,99;285,109;289,113;305,113;311,111;317,106;323,101;323,100;329,95;336,86;346,75;343,101;342,104;342,110;345,113;350,113;357,111;364,106;369,100;372,97;382,84" o:connectangles="0,0,0,0,0,0,0,0,0,0,0,0,0,0,0,0,0,0,0,0,0,0,0,0,0,0,0,0,0,0,0,0,0,0,0,0,0,0,0,0,0,0,0,0,0,0,0,0,0,0,0,0,0,0,0"/>
                  </v:shape>
                  <v:shape id="Freeform 24" o:spid="_x0000_s1032" style="position:absolute;left:1719;top:14035;width:505;height:162;visibility:visible;mso-wrap-style:square;v-text-anchor:top" coordsize="5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" path="m504,2l501,,489,r-6,2l479,8r-5,5l468,20r-7,11l452,46r4,-34l456,3,453,r-6,l441,1r-8,5l425,15r-9,14l419,32,437,12r2,2l440,15r,5l429,111r15,l451,53r5,-5l457,46r7,-9l465,35r3,-3l472,27r4,-4l478,20r3,-2l481,17r6,4l489,22r7,l498,21r2,-4l501,17r2,-3l504,10r,-8e" fillcolor="#f36f33" stroked="f">
                    <v:path arrowok="t" o:connecttype="custom" o:connectlocs="504,2;501,0;489,0;483,2;479,8;474,13;468,20;461,31;452,46;456,12;456,3;453,0;447,0;441,1;433,6;425,15;416,29;419,32;437,12;439,14;440,15;440,20;429,111;444,111;451,53;456,48;457,46;464,37;465,35;468,32;472,27;476,23;478,20;481,18;481,17;487,21;489,22;496,22;498,21;500,17;501,17;503,14;504,10;504,2" o:connectangles="0,0,0,0,0,0,0,0,0,0,0,0,0,0,0,0,0,0,0,0,0,0,0,0,0,0,0,0,0,0,0,0,0,0,0,0,0,0,0,0,0,0,0,0"/>
                  </v:shape>
                </v:group>
                <w10:wrap anchorx="page" anchory="page"/>
              </v:group>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1085850</wp:posOffset>
                </wp:positionH>
                <wp:positionV relativeFrom="page">
                  <wp:posOffset>9015730</wp:posOffset>
                </wp:positionV>
                <wp:extent cx="2211705" cy="1358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Pr="00C21EB3" w:rsidRDefault="00C21EB3">
                            <w:pPr>
                              <w:pStyle w:val="BodyText"/>
                              <w:kinsoku w:val="0"/>
                              <w:overflowPunct w:val="0"/>
                              <w:spacing w:before="37"/>
                              <w:ind w:left="20"/>
                              <w:rPr>
                                <w:rFonts w:ascii="HelveticaNeue-Italic" w:hAnsi="HelveticaNeue-Italic" w:cs="HelveticaNeue-Italic"/>
                                <w:i/>
                                <w:iCs/>
                                <w:color w:val="F36F33"/>
                                <w:sz w:val="15"/>
                                <w:szCs w:val="15"/>
                                <w:lang w:val="fr-FR"/>
                              </w:rPr>
                            </w:pPr>
                            <w:r w:rsidRPr="00C21EB3">
                              <w:rPr>
                                <w:rFonts w:ascii="HelveticaNeue-Italic" w:hAnsi="HelveticaNeue-Italic" w:cs="HelveticaNeue-Italic"/>
                                <w:i/>
                                <w:iCs/>
                                <w:color w:val="F36F33"/>
                                <w:sz w:val="15"/>
                                <w:szCs w:val="15"/>
                                <w:lang w:val="fr-FR"/>
                              </w:rPr>
                              <w:t>Une</w:t>
                            </w:r>
                            <w:r w:rsidR="00ED0BBA" w:rsidRPr="00C21EB3">
                              <w:rPr>
                                <w:rFonts w:ascii="HelveticaNeue-Italic" w:hAnsi="HelveticaNeue-Italic" w:cs="HelveticaNeue-Italic"/>
                                <w:i/>
                                <w:iCs/>
                                <w:color w:val="F36F33"/>
                                <w:sz w:val="15"/>
                                <w:szCs w:val="15"/>
                                <w:lang w:val="fr-FR"/>
                              </w:rPr>
                              <w:t xml:space="preserve"> éducation de qualité pour tous les enfants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85.5pt;margin-top:709.9pt;width:174.15pt;height:1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isw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" o:allowincell="f" filled="f" stroked="f">
                <v:textbox inset="0,0,0,0">
                  <w:txbxContent>
                    <w:p w:rsidR="00ED0BBA" w:rsidRPr="00C21EB3" w:rsidRDefault="00C21EB3">
                      <w:pPr>
                        <w:pStyle w:val="BodyText"/>
                        <w:kinsoku w:val="0"/>
                        <w:overflowPunct w:val="0"/>
                        <w:spacing w:before="37"/>
                        <w:ind w:left="20"/>
                        <w:rPr>
                          <w:rFonts w:ascii="HelveticaNeue-Italic" w:hAnsi="HelveticaNeue-Italic" w:cs="HelveticaNeue-Italic"/>
                          <w:i/>
                          <w:iCs/>
                          <w:color w:val="F36F33"/>
                          <w:sz w:val="15"/>
                          <w:szCs w:val="15"/>
                          <w:lang w:val="fr-FR"/>
                        </w:rPr>
                      </w:pPr>
                      <w:r w:rsidRPr="00C21EB3">
                        <w:rPr>
                          <w:rFonts w:ascii="HelveticaNeue-Italic" w:hAnsi="HelveticaNeue-Italic" w:cs="HelveticaNeue-Italic"/>
                          <w:i/>
                          <w:iCs/>
                          <w:color w:val="F36F33"/>
                          <w:sz w:val="15"/>
                          <w:szCs w:val="15"/>
                          <w:lang w:val="fr-FR"/>
                        </w:rPr>
                        <w:t>Une</w:t>
                      </w:r>
                      <w:r w:rsidR="00ED0BBA" w:rsidRPr="00C21EB3">
                        <w:rPr>
                          <w:rFonts w:ascii="HelveticaNeue-Italic" w:hAnsi="HelveticaNeue-Italic" w:cs="HelveticaNeue-Italic"/>
                          <w:i/>
                          <w:iCs/>
                          <w:color w:val="F36F33"/>
                          <w:sz w:val="15"/>
                          <w:szCs w:val="15"/>
                          <w:lang w:val="fr-FR"/>
                        </w:rPr>
                        <w:t xml:space="preserve"> éducation de qualité pour tous les enfants </w:t>
                      </w:r>
                    </w:p>
                  </w:txbxContent>
                </v:textbox>
                <w10:wrap anchorx="page" anchory="page"/>
              </v:shape>
            </w:pict>
          </mc:Fallback>
        </mc:AlternateContent>
      </w:r>
    </w:p>
    <w:tbl>
      <w:tblPr>
        <w:tblpPr w:leftFromText="180" w:rightFromText="180" w:vertAnchor="page" w:horzAnchor="margin" w:tblpXSpec="center" w:tblpY="5871"/>
        <w:tblW w:w="10548" w:type="dxa"/>
        <w:tblLook w:val="04A0" w:firstRow="1" w:lastRow="0" w:firstColumn="1" w:lastColumn="0" w:noHBand="0" w:noVBand="1"/>
      </w:tblPr>
      <w:tblGrid>
        <w:gridCol w:w="4248"/>
        <w:gridCol w:w="6300"/>
      </w:tblGrid>
      <w:tr w:rsidR="00C21EB3" w:rsidRPr="009A1479" w:rsidTr="009A1479">
        <w:tc>
          <w:tcPr>
            <w:tcW w:w="4248" w:type="dxa"/>
            <w:shd w:val="clear" w:color="auto" w:fill="auto"/>
          </w:tcPr>
          <w:p w:rsidR="00C21EB3" w:rsidRDefault="00954F99" w:rsidP="009A1479">
            <w:pPr>
              <w:pStyle w:val="Default"/>
              <w:jc w:val="right"/>
            </w:pPr>
            <w:r>
              <w:rPr>
                <w:noProof/>
              </w:rPr>
              <w:drawing>
                <wp:inline distT="0" distB="0" distL="0" distR="0">
                  <wp:extent cx="2343150" cy="302895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3028950"/>
                          </a:xfrm>
                          <a:prstGeom prst="rect">
                            <a:avLst/>
                          </a:prstGeom>
                          <a:noFill/>
                          <a:ln w="12700" cmpd="sng">
                            <a:solidFill>
                              <a:srgbClr val="D9D9D9"/>
                            </a:solidFill>
                            <a:miter lim="800000"/>
                            <a:headEnd/>
                            <a:tailEnd/>
                          </a:ln>
                          <a:effectLst/>
                        </pic:spPr>
                      </pic:pic>
                    </a:graphicData>
                  </a:graphic>
                </wp:inline>
              </w:drawing>
            </w:r>
          </w:p>
        </w:tc>
        <w:tc>
          <w:tcPr>
            <w:tcW w:w="6300" w:type="dxa"/>
            <w:shd w:val="clear" w:color="auto" w:fill="auto"/>
          </w:tcPr>
          <w:p w:rsidR="00433B31" w:rsidRPr="009A1479" w:rsidRDefault="00C21EB3" w:rsidP="009A1479">
            <w:pPr>
              <w:pStyle w:val="BodyText"/>
              <w:kinsoku w:val="0"/>
              <w:overflowPunct w:val="0"/>
              <w:spacing w:before="186" w:line="480" w:lineRule="exact"/>
              <w:ind w:left="20" w:right="361" w:hanging="1"/>
              <w:rPr>
                <w:rFonts w:ascii="Calibri" w:eastAsia="DengXian" w:hAnsi="Calibri" w:cs="Calibri"/>
                <w:i/>
                <w:iCs/>
                <w:spacing w:val="-45"/>
                <w:sz w:val="40"/>
                <w:szCs w:val="40"/>
                <w:lang w:val="fr-FR"/>
              </w:rPr>
            </w:pPr>
            <w:r w:rsidRPr="009A1479">
              <w:rPr>
                <w:rFonts w:ascii="Calibri" w:eastAsia="DengXian" w:hAnsi="Calibri" w:cs="Calibri"/>
                <w:i/>
                <w:iCs/>
                <w:sz w:val="40"/>
                <w:szCs w:val="40"/>
                <w:lang w:val="fr-FR"/>
              </w:rPr>
              <w:t>Les</w:t>
            </w:r>
            <w:r w:rsidRPr="009A1479">
              <w:rPr>
                <w:rFonts w:ascii="Calibri" w:eastAsia="DengXian" w:hAnsi="Calibri" w:cs="Calibri"/>
                <w:i/>
                <w:iCs/>
                <w:spacing w:val="-25"/>
                <w:sz w:val="40"/>
                <w:szCs w:val="40"/>
                <w:lang w:val="fr-FR"/>
              </w:rPr>
              <w:t xml:space="preserve"> </w:t>
            </w:r>
            <w:r w:rsidRPr="009A1479">
              <w:rPr>
                <w:rFonts w:ascii="Calibri" w:eastAsia="DengXian" w:hAnsi="Calibri" w:cs="Calibri"/>
                <w:i/>
                <w:iCs/>
                <w:spacing w:val="-3"/>
                <w:sz w:val="40"/>
                <w:szCs w:val="40"/>
                <w:lang w:val="fr-FR"/>
              </w:rPr>
              <w:t>revues</w:t>
            </w:r>
            <w:r w:rsidRPr="009A1479">
              <w:rPr>
                <w:rFonts w:ascii="Calibri" w:eastAsia="DengXian" w:hAnsi="Calibri" w:cs="Calibri"/>
                <w:i/>
                <w:iCs/>
                <w:spacing w:val="-25"/>
                <w:sz w:val="40"/>
                <w:szCs w:val="40"/>
                <w:lang w:val="fr-FR"/>
              </w:rPr>
              <w:t xml:space="preserve"> </w:t>
            </w:r>
            <w:r w:rsidRPr="009A1479">
              <w:rPr>
                <w:rFonts w:ascii="Calibri" w:eastAsia="DengXian" w:hAnsi="Calibri" w:cs="Calibri"/>
                <w:i/>
                <w:iCs/>
                <w:sz w:val="40"/>
                <w:szCs w:val="40"/>
                <w:lang w:val="fr-FR"/>
              </w:rPr>
              <w:t>sectorielles</w:t>
            </w:r>
            <w:r w:rsidRPr="009A1479">
              <w:rPr>
                <w:rFonts w:ascii="Calibri" w:eastAsia="DengXian" w:hAnsi="Calibri" w:cs="Calibri"/>
                <w:i/>
                <w:iCs/>
                <w:spacing w:val="-25"/>
                <w:sz w:val="40"/>
                <w:szCs w:val="40"/>
                <w:lang w:val="fr-FR"/>
              </w:rPr>
              <w:t xml:space="preserve"> </w:t>
            </w:r>
            <w:r w:rsidRPr="009A1479">
              <w:rPr>
                <w:rFonts w:ascii="Calibri" w:eastAsia="DengXian" w:hAnsi="Calibri" w:cs="Calibri"/>
                <w:i/>
                <w:iCs/>
                <w:sz w:val="40"/>
                <w:szCs w:val="40"/>
                <w:lang w:val="fr-FR"/>
              </w:rPr>
              <w:t>conjointes</w:t>
            </w:r>
            <w:r w:rsidRPr="009A1479">
              <w:rPr>
                <w:rFonts w:ascii="Calibri" w:eastAsia="DengXian" w:hAnsi="Calibri" w:cs="Calibri"/>
                <w:i/>
                <w:iCs/>
                <w:spacing w:val="-25"/>
                <w:sz w:val="40"/>
                <w:szCs w:val="40"/>
                <w:lang w:val="fr-FR"/>
              </w:rPr>
              <w:t xml:space="preserve"> </w:t>
            </w:r>
            <w:r w:rsidRPr="009A1479">
              <w:rPr>
                <w:rFonts w:ascii="Calibri" w:eastAsia="DengXian" w:hAnsi="Calibri" w:cs="Calibri"/>
                <w:i/>
                <w:iCs/>
                <w:sz w:val="40"/>
                <w:szCs w:val="40"/>
                <w:lang w:val="fr-FR"/>
              </w:rPr>
              <w:t>dans</w:t>
            </w:r>
            <w:r w:rsidRPr="009A1479">
              <w:rPr>
                <w:rFonts w:ascii="Calibri" w:eastAsia="DengXian" w:hAnsi="Calibri" w:cs="Calibri"/>
                <w:i/>
                <w:iCs/>
                <w:spacing w:val="-24"/>
                <w:sz w:val="40"/>
                <w:szCs w:val="40"/>
                <w:lang w:val="fr-FR"/>
              </w:rPr>
              <w:t xml:space="preserve"> </w:t>
            </w:r>
            <w:r w:rsidRPr="009A1479">
              <w:rPr>
                <w:rFonts w:ascii="Calibri" w:eastAsia="DengXian" w:hAnsi="Calibri" w:cs="Calibri"/>
                <w:i/>
                <w:iCs/>
                <w:spacing w:val="-3"/>
                <w:sz w:val="40"/>
                <w:szCs w:val="40"/>
                <w:lang w:val="fr-FR"/>
              </w:rPr>
              <w:t>le</w:t>
            </w:r>
            <w:r w:rsidRPr="009A1479">
              <w:rPr>
                <w:rFonts w:ascii="Calibri" w:eastAsia="DengXian" w:hAnsi="Calibri" w:cs="Calibri"/>
                <w:i/>
                <w:iCs/>
                <w:spacing w:val="-25"/>
                <w:sz w:val="40"/>
                <w:szCs w:val="40"/>
                <w:lang w:val="fr-FR"/>
              </w:rPr>
              <w:t xml:space="preserve"> </w:t>
            </w:r>
            <w:r w:rsidRPr="009A1479">
              <w:rPr>
                <w:rFonts w:ascii="Calibri" w:eastAsia="DengXian" w:hAnsi="Calibri" w:cs="Calibri"/>
                <w:i/>
                <w:iCs/>
                <w:sz w:val="40"/>
                <w:szCs w:val="40"/>
                <w:lang w:val="fr-FR"/>
              </w:rPr>
              <w:t>secteur de</w:t>
            </w:r>
            <w:r w:rsidRPr="009A1479">
              <w:rPr>
                <w:rFonts w:ascii="Calibri" w:eastAsia="DengXian" w:hAnsi="Calibri" w:cs="Calibri"/>
                <w:i/>
                <w:iCs/>
                <w:spacing w:val="-45"/>
                <w:sz w:val="40"/>
                <w:szCs w:val="40"/>
                <w:lang w:val="fr-FR"/>
              </w:rPr>
              <w:t xml:space="preserve"> </w:t>
            </w:r>
            <w:r w:rsidRPr="009A1479">
              <w:rPr>
                <w:rFonts w:ascii="Calibri" w:eastAsia="DengXian" w:hAnsi="Calibri" w:cs="Calibri"/>
                <w:i/>
                <w:iCs/>
                <w:spacing w:val="-3"/>
                <w:sz w:val="40"/>
                <w:szCs w:val="40"/>
                <w:lang w:val="fr-FR"/>
              </w:rPr>
              <w:t>l’éducation</w:t>
            </w:r>
            <w:r w:rsidRPr="009A1479">
              <w:rPr>
                <w:rFonts w:ascii="Calibri" w:eastAsia="DengXian" w:hAnsi="Calibri" w:cs="Calibri"/>
                <w:i/>
                <w:iCs/>
                <w:spacing w:val="-44"/>
                <w:sz w:val="40"/>
                <w:szCs w:val="40"/>
                <w:lang w:val="fr-FR"/>
              </w:rPr>
              <w:t xml:space="preserve"> </w:t>
            </w:r>
            <w:r w:rsidRPr="009A1479">
              <w:rPr>
                <w:rFonts w:ascii="Calibri" w:eastAsia="DengXian" w:hAnsi="Calibri" w:cs="Calibri"/>
                <w:i/>
                <w:iCs/>
                <w:sz w:val="40"/>
                <w:szCs w:val="40"/>
                <w:lang w:val="fr-FR"/>
              </w:rPr>
              <w:t>:</w:t>
            </w:r>
            <w:r w:rsidRPr="009A1479">
              <w:rPr>
                <w:rFonts w:ascii="Calibri" w:eastAsia="DengXian" w:hAnsi="Calibri" w:cs="Calibri"/>
                <w:i/>
                <w:iCs/>
                <w:spacing w:val="-45"/>
                <w:sz w:val="40"/>
                <w:szCs w:val="40"/>
                <w:lang w:val="fr-FR"/>
              </w:rPr>
              <w:t xml:space="preserve"> </w:t>
            </w:r>
          </w:p>
          <w:p w:rsidR="00C21EB3" w:rsidRPr="009A1479" w:rsidRDefault="00C21EB3" w:rsidP="009A1479">
            <w:pPr>
              <w:pStyle w:val="BodyText"/>
              <w:numPr>
                <w:ilvl w:val="0"/>
                <w:numId w:val="15"/>
              </w:numPr>
              <w:kinsoku w:val="0"/>
              <w:overflowPunct w:val="0"/>
              <w:spacing w:before="186" w:line="480" w:lineRule="exact"/>
              <w:ind w:right="361"/>
              <w:rPr>
                <w:rFonts w:ascii="Calibri" w:eastAsia="DengXian" w:hAnsi="Calibri" w:cs="Calibri"/>
                <w:i/>
                <w:iCs/>
                <w:sz w:val="32"/>
                <w:szCs w:val="32"/>
                <w:lang w:val="fr-FR"/>
              </w:rPr>
            </w:pPr>
            <w:r w:rsidRPr="009A1479">
              <w:rPr>
                <w:rFonts w:ascii="Calibri" w:eastAsia="DengXian" w:hAnsi="Calibri" w:cs="Calibri"/>
                <w:i/>
                <w:iCs/>
                <w:sz w:val="32"/>
                <w:szCs w:val="32"/>
                <w:lang w:val="fr-FR"/>
              </w:rPr>
              <w:t>Guide</w:t>
            </w:r>
            <w:r w:rsidRPr="009A1479">
              <w:rPr>
                <w:rFonts w:ascii="Calibri" w:eastAsia="DengXian" w:hAnsi="Calibri" w:cs="Calibri"/>
                <w:i/>
                <w:iCs/>
                <w:spacing w:val="-45"/>
                <w:sz w:val="32"/>
                <w:szCs w:val="32"/>
                <w:lang w:val="fr-FR"/>
              </w:rPr>
              <w:t xml:space="preserve"> </w:t>
            </w:r>
            <w:r w:rsidRPr="009A1479">
              <w:rPr>
                <w:rFonts w:ascii="Calibri" w:eastAsia="DengXian" w:hAnsi="Calibri" w:cs="Calibri"/>
                <w:i/>
                <w:iCs/>
                <w:sz w:val="32"/>
                <w:szCs w:val="32"/>
                <w:lang w:val="fr-FR"/>
              </w:rPr>
              <w:t>pratique</w:t>
            </w:r>
            <w:r w:rsidRPr="009A1479">
              <w:rPr>
                <w:rFonts w:ascii="Calibri" w:eastAsia="DengXian" w:hAnsi="Calibri" w:cs="Calibri"/>
                <w:i/>
                <w:iCs/>
                <w:spacing w:val="-44"/>
                <w:sz w:val="32"/>
                <w:szCs w:val="32"/>
                <w:lang w:val="fr-FR"/>
              </w:rPr>
              <w:t xml:space="preserve"> </w:t>
            </w:r>
            <w:r w:rsidRPr="009A1479">
              <w:rPr>
                <w:rFonts w:ascii="Calibri" w:eastAsia="DengXian" w:hAnsi="Calibri" w:cs="Calibri"/>
                <w:i/>
                <w:iCs/>
                <w:sz w:val="32"/>
                <w:szCs w:val="32"/>
                <w:lang w:val="fr-FR"/>
              </w:rPr>
              <w:t>pour</w:t>
            </w:r>
            <w:r w:rsidRPr="009A1479">
              <w:rPr>
                <w:rFonts w:ascii="Calibri" w:eastAsia="DengXian" w:hAnsi="Calibri" w:cs="Calibri"/>
                <w:i/>
                <w:iCs/>
                <w:spacing w:val="-45"/>
                <w:sz w:val="32"/>
                <w:szCs w:val="32"/>
                <w:lang w:val="fr-FR"/>
              </w:rPr>
              <w:t xml:space="preserve"> </w:t>
            </w:r>
            <w:r w:rsidRPr="009A1479">
              <w:rPr>
                <w:rFonts w:ascii="Calibri" w:eastAsia="DengXian" w:hAnsi="Calibri" w:cs="Calibri"/>
                <w:i/>
                <w:iCs/>
                <w:spacing w:val="-4"/>
                <w:sz w:val="32"/>
                <w:szCs w:val="32"/>
                <w:lang w:val="fr-FR"/>
              </w:rPr>
              <w:t xml:space="preserve">l’organisation </w:t>
            </w:r>
            <w:r w:rsidRPr="009A1479">
              <w:rPr>
                <w:rFonts w:ascii="Calibri" w:eastAsia="DengXian" w:hAnsi="Calibri" w:cs="Calibri"/>
                <w:i/>
                <w:iCs/>
                <w:sz w:val="32"/>
                <w:szCs w:val="32"/>
                <w:lang w:val="fr-FR"/>
              </w:rPr>
              <w:t>de</w:t>
            </w:r>
            <w:r w:rsidRPr="009A1479">
              <w:rPr>
                <w:rFonts w:ascii="Calibri" w:eastAsia="DengXian" w:hAnsi="Calibri" w:cs="Calibri"/>
                <w:i/>
                <w:iCs/>
                <w:spacing w:val="-64"/>
                <w:sz w:val="32"/>
                <w:szCs w:val="32"/>
                <w:lang w:val="fr-FR"/>
              </w:rPr>
              <w:t xml:space="preserve"> </w:t>
            </w:r>
            <w:r w:rsidRPr="009A1479">
              <w:rPr>
                <w:rFonts w:ascii="Calibri" w:eastAsia="DengXian" w:hAnsi="Calibri" w:cs="Calibri"/>
                <w:i/>
                <w:iCs/>
                <w:spacing w:val="-3"/>
                <w:sz w:val="32"/>
                <w:szCs w:val="32"/>
                <w:lang w:val="fr-FR"/>
              </w:rPr>
              <w:t>revues</w:t>
            </w:r>
            <w:r w:rsidRPr="009A1479">
              <w:rPr>
                <w:rFonts w:ascii="Calibri" w:eastAsia="DengXian" w:hAnsi="Calibri" w:cs="Calibri"/>
                <w:i/>
                <w:iCs/>
                <w:spacing w:val="-64"/>
                <w:sz w:val="32"/>
                <w:szCs w:val="32"/>
                <w:lang w:val="fr-FR"/>
              </w:rPr>
              <w:t xml:space="preserve"> </w:t>
            </w:r>
            <w:r w:rsidR="00433B31" w:rsidRPr="009A1479">
              <w:rPr>
                <w:rFonts w:ascii="Calibri" w:eastAsia="DengXian" w:hAnsi="Calibri" w:cs="Calibri"/>
                <w:i/>
                <w:iCs/>
                <w:spacing w:val="-64"/>
                <w:sz w:val="32"/>
                <w:szCs w:val="32"/>
                <w:lang w:val="fr-FR"/>
              </w:rPr>
              <w:t xml:space="preserve">      </w:t>
            </w:r>
            <w:r w:rsidRPr="009A1479">
              <w:rPr>
                <w:rFonts w:ascii="Calibri" w:eastAsia="DengXian" w:hAnsi="Calibri" w:cs="Calibri"/>
                <w:i/>
                <w:iCs/>
                <w:sz w:val="32"/>
                <w:szCs w:val="32"/>
                <w:lang w:val="fr-FR"/>
              </w:rPr>
              <w:t>efficaces</w:t>
            </w:r>
          </w:p>
          <w:p w:rsidR="00C21EB3" w:rsidRPr="009A1479" w:rsidRDefault="00C21EB3" w:rsidP="009A1479">
            <w:pPr>
              <w:pStyle w:val="BodyText"/>
              <w:kinsoku w:val="0"/>
              <w:overflowPunct w:val="0"/>
              <w:spacing w:before="186" w:line="480" w:lineRule="exact"/>
              <w:ind w:left="20" w:right="361" w:hanging="1"/>
              <w:jc w:val="both"/>
              <w:rPr>
                <w:rFonts w:ascii="Calibri" w:eastAsia="DengXian" w:hAnsi="Calibri" w:cs="Calibri"/>
                <w:lang w:val="fr-FR"/>
              </w:rPr>
            </w:pPr>
          </w:p>
          <w:p w:rsidR="00C21EB3" w:rsidRPr="009A1479" w:rsidRDefault="00C21EB3" w:rsidP="009A1479">
            <w:pPr>
              <w:pStyle w:val="Default"/>
              <w:ind w:left="720" w:right="630"/>
              <w:rPr>
                <w:lang w:val="fr-FR"/>
              </w:rPr>
            </w:pPr>
          </w:p>
          <w:p w:rsidR="00C21EB3" w:rsidRPr="009A1479" w:rsidRDefault="00C21EB3" w:rsidP="009A1479">
            <w:pPr>
              <w:pStyle w:val="Default"/>
              <w:rPr>
                <w:lang w:val="fr-FR"/>
              </w:rPr>
            </w:pPr>
          </w:p>
        </w:tc>
      </w:tr>
    </w:tbl>
    <w:p w:rsidR="007C639C" w:rsidRPr="00C21EB3" w:rsidRDefault="00954F99">
      <w:pPr>
        <w:pStyle w:val="BodyText"/>
        <w:kinsoku w:val="0"/>
        <w:overflowPunct w:val="0"/>
        <w:ind w:left="0"/>
        <w:rPr>
          <w:rFonts w:ascii="Times" w:hAnsi="Times" w:cs="Times"/>
          <w:sz w:val="20"/>
          <w:szCs w:val="20"/>
          <w:lang w:val="fr-FR"/>
        </w:rPr>
        <w:sectPr w:rsidR="007C639C" w:rsidRPr="00C21EB3">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noEndnote/>
        </w:sectPr>
      </w:pPr>
      <w:r>
        <w:rPr>
          <w:noProof/>
        </w:rPr>
        <mc:AlternateContent>
          <mc:Choice Requires="wps">
            <w:drawing>
              <wp:anchor distT="0" distB="0" distL="114300" distR="114300" simplePos="0" relativeHeight="251650048" behindDoc="1" locked="0" layoutInCell="0" allowOverlap="1">
                <wp:simplePos x="0" y="0"/>
                <wp:positionH relativeFrom="page">
                  <wp:posOffset>725805</wp:posOffset>
                </wp:positionH>
                <wp:positionV relativeFrom="page">
                  <wp:posOffset>1714500</wp:posOffset>
                </wp:positionV>
                <wp:extent cx="6580505" cy="19558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EB3" w:rsidRDefault="00C21EB3" w:rsidP="00C21EB3">
                            <w:pPr>
                              <w:pStyle w:val="CM18"/>
                              <w:ind w:left="90" w:right="70"/>
                              <w:rPr>
                                <w:color w:val="4AB44A"/>
                                <w:sz w:val="80"/>
                                <w:szCs w:val="80"/>
                                <w:lang w:val="fr-FR"/>
                              </w:rPr>
                            </w:pPr>
                            <w:r w:rsidRPr="00433B31">
                              <w:rPr>
                                <w:color w:val="49B549"/>
                                <w:sz w:val="80"/>
                                <w:szCs w:val="80"/>
                                <w:lang w:val="fr-FR"/>
                              </w:rPr>
                              <w:t xml:space="preserve">Outils pour les </w:t>
                            </w:r>
                            <w:r w:rsidRPr="00433B31">
                              <w:rPr>
                                <w:color w:val="4AB44A"/>
                                <w:sz w:val="80"/>
                                <w:szCs w:val="80"/>
                                <w:lang w:val="fr-FR"/>
                              </w:rPr>
                              <w:t>échanges d'</w:t>
                            </w:r>
                            <w:r w:rsidRPr="00433B31">
                              <w:rPr>
                                <w:color w:val="4AB44A"/>
                                <w:w w:val="95"/>
                                <w:sz w:val="80"/>
                                <w:szCs w:val="80"/>
                                <w:lang w:val="fr-FR"/>
                              </w:rPr>
                              <w:t>expériences</w:t>
                            </w:r>
                            <w:r w:rsidRPr="00433B31">
                              <w:rPr>
                                <w:color w:val="4AB44A"/>
                                <w:sz w:val="80"/>
                                <w:szCs w:val="80"/>
                                <w:lang w:val="fr-FR"/>
                              </w:rPr>
                              <w:t xml:space="preserve"> entre pays </w:t>
                            </w:r>
                          </w:p>
                          <w:p w:rsidR="00117C6F" w:rsidRDefault="00117C6F" w:rsidP="00117C6F">
                            <w:pPr>
                              <w:rPr>
                                <w:lang w:val="fr-FR"/>
                              </w:rPr>
                            </w:pPr>
                          </w:p>
                          <w:p w:rsidR="00117C6F" w:rsidRPr="00117C6F" w:rsidRDefault="00117C6F" w:rsidP="00117C6F">
                            <w:pPr>
                              <w:rPr>
                                <w:sz w:val="2"/>
                                <w:szCs w:val="2"/>
                                <w:lang w:val="fr-FR"/>
                              </w:rPr>
                            </w:pPr>
                          </w:p>
                          <w:p w:rsidR="0014575D" w:rsidRPr="0014575D" w:rsidRDefault="0014575D" w:rsidP="0014575D">
                            <w:pPr>
                              <w:pStyle w:val="BodyText"/>
                              <w:kinsoku w:val="0"/>
                              <w:overflowPunct w:val="0"/>
                              <w:spacing w:before="120"/>
                              <w:ind w:left="14"/>
                              <w:rPr>
                                <w:w w:val="95"/>
                                <w:sz w:val="2"/>
                                <w:szCs w:val="2"/>
                                <w:lang w:val="fr-FR"/>
                              </w:rPr>
                            </w:pPr>
                          </w:p>
                          <w:p w:rsidR="00ED0BBA" w:rsidRPr="00117C6F" w:rsidRDefault="00117C6F" w:rsidP="0014575D">
                            <w:pPr>
                              <w:pStyle w:val="BodyText"/>
                              <w:kinsoku w:val="0"/>
                              <w:overflowPunct w:val="0"/>
                              <w:spacing w:before="120"/>
                              <w:ind w:left="14"/>
                              <w:rPr>
                                <w:w w:val="95"/>
                                <w:sz w:val="28"/>
                                <w:szCs w:val="28"/>
                                <w:lang w:val="fr-FR"/>
                              </w:rPr>
                            </w:pPr>
                            <w:r>
                              <w:rPr>
                                <w:w w:val="95"/>
                                <w:sz w:val="28"/>
                                <w:szCs w:val="28"/>
                                <w:lang w:val="fr-FR"/>
                              </w:rPr>
                              <w:t xml:space="preserve"> </w:t>
                            </w:r>
                            <w:r w:rsidR="0014575D" w:rsidRPr="00117C6F">
                              <w:rPr>
                                <w:w w:val="95"/>
                                <w:sz w:val="28"/>
                                <w:szCs w:val="28"/>
                                <w:lang w:val="fr-FR"/>
                              </w:rPr>
                              <w:t>Co</w:t>
                            </w:r>
                            <w:r w:rsidR="00ED0BBA" w:rsidRPr="00117C6F">
                              <w:rPr>
                                <w:w w:val="95"/>
                                <w:sz w:val="28"/>
                                <w:szCs w:val="28"/>
                                <w:lang w:val="fr-FR"/>
                              </w:rPr>
                              <w:t>mplément à la publication</w:t>
                            </w:r>
                            <w:r w:rsidR="00C21EB3" w:rsidRPr="00117C6F">
                              <w:rPr>
                                <w:w w:val="95"/>
                                <w:sz w:val="28"/>
                                <w:szCs w:val="28"/>
                                <w:lang w:val="fr-FR"/>
                              </w:rPr>
                              <w:t xml:space="preserve"> </w:t>
                            </w:r>
                            <w:r w:rsidR="00ED0BBA" w:rsidRPr="00117C6F">
                              <w:rPr>
                                <w:w w:val="95"/>
                                <w:sz w:val="28"/>
                                <w:szCs w:val="2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57.15pt;margin-top:135pt;width:518.15pt;height:15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" o:allowincell="f" filled="f" stroked="f">
                <v:textbox inset="0,0,0,0">
                  <w:txbxContent>
                    <w:p w:rsidR="00C21EB3" w:rsidRDefault="00C21EB3" w:rsidP="00C21EB3">
                      <w:pPr>
                        <w:pStyle w:val="CM18"/>
                        <w:ind w:left="90" w:right="70"/>
                        <w:rPr>
                          <w:color w:val="4AB44A"/>
                          <w:sz w:val="80"/>
                          <w:szCs w:val="80"/>
                          <w:lang w:val="fr-FR"/>
                        </w:rPr>
                      </w:pPr>
                      <w:r w:rsidRPr="00433B31">
                        <w:rPr>
                          <w:color w:val="49B549"/>
                          <w:sz w:val="80"/>
                          <w:szCs w:val="80"/>
                          <w:lang w:val="fr-FR"/>
                        </w:rPr>
                        <w:t xml:space="preserve">Outils pour les </w:t>
                      </w:r>
                      <w:r w:rsidRPr="00433B31">
                        <w:rPr>
                          <w:color w:val="4AB44A"/>
                          <w:sz w:val="80"/>
                          <w:szCs w:val="80"/>
                          <w:lang w:val="fr-FR"/>
                        </w:rPr>
                        <w:t>échanges d'</w:t>
                      </w:r>
                      <w:r w:rsidRPr="00433B31">
                        <w:rPr>
                          <w:color w:val="4AB44A"/>
                          <w:w w:val="95"/>
                          <w:sz w:val="80"/>
                          <w:szCs w:val="80"/>
                          <w:lang w:val="fr-FR"/>
                        </w:rPr>
                        <w:t>expériences</w:t>
                      </w:r>
                      <w:r w:rsidRPr="00433B31">
                        <w:rPr>
                          <w:color w:val="4AB44A"/>
                          <w:sz w:val="80"/>
                          <w:szCs w:val="80"/>
                          <w:lang w:val="fr-FR"/>
                        </w:rPr>
                        <w:t xml:space="preserve"> entre pays </w:t>
                      </w:r>
                    </w:p>
                    <w:p w:rsidR="00117C6F" w:rsidRDefault="00117C6F" w:rsidP="00117C6F">
                      <w:pPr>
                        <w:rPr>
                          <w:lang w:val="fr-FR"/>
                        </w:rPr>
                      </w:pPr>
                    </w:p>
                    <w:p w:rsidR="00117C6F" w:rsidRPr="00117C6F" w:rsidRDefault="00117C6F" w:rsidP="00117C6F">
                      <w:pPr>
                        <w:rPr>
                          <w:sz w:val="2"/>
                          <w:szCs w:val="2"/>
                          <w:lang w:val="fr-FR"/>
                        </w:rPr>
                      </w:pPr>
                    </w:p>
                    <w:p w:rsidR="0014575D" w:rsidRPr="0014575D" w:rsidRDefault="0014575D" w:rsidP="0014575D">
                      <w:pPr>
                        <w:pStyle w:val="BodyText"/>
                        <w:kinsoku w:val="0"/>
                        <w:overflowPunct w:val="0"/>
                        <w:spacing w:before="120"/>
                        <w:ind w:left="14"/>
                        <w:rPr>
                          <w:w w:val="95"/>
                          <w:sz w:val="2"/>
                          <w:szCs w:val="2"/>
                          <w:lang w:val="fr-FR"/>
                        </w:rPr>
                      </w:pPr>
                    </w:p>
                    <w:p w:rsidR="00ED0BBA" w:rsidRPr="00117C6F" w:rsidRDefault="00117C6F" w:rsidP="0014575D">
                      <w:pPr>
                        <w:pStyle w:val="BodyText"/>
                        <w:kinsoku w:val="0"/>
                        <w:overflowPunct w:val="0"/>
                        <w:spacing w:before="120"/>
                        <w:ind w:left="14"/>
                        <w:rPr>
                          <w:w w:val="95"/>
                          <w:sz w:val="28"/>
                          <w:szCs w:val="28"/>
                          <w:lang w:val="fr-FR"/>
                        </w:rPr>
                      </w:pPr>
                      <w:r>
                        <w:rPr>
                          <w:w w:val="95"/>
                          <w:sz w:val="28"/>
                          <w:szCs w:val="28"/>
                          <w:lang w:val="fr-FR"/>
                        </w:rPr>
                        <w:t xml:space="preserve"> </w:t>
                      </w:r>
                      <w:r w:rsidR="0014575D" w:rsidRPr="00117C6F">
                        <w:rPr>
                          <w:w w:val="95"/>
                          <w:sz w:val="28"/>
                          <w:szCs w:val="28"/>
                          <w:lang w:val="fr-FR"/>
                        </w:rPr>
                        <w:t>Co</w:t>
                      </w:r>
                      <w:r w:rsidR="00ED0BBA" w:rsidRPr="00117C6F">
                        <w:rPr>
                          <w:w w:val="95"/>
                          <w:sz w:val="28"/>
                          <w:szCs w:val="28"/>
                          <w:lang w:val="fr-FR"/>
                        </w:rPr>
                        <w:t>mplément à la publication</w:t>
                      </w:r>
                      <w:r w:rsidR="00C21EB3" w:rsidRPr="00117C6F">
                        <w:rPr>
                          <w:w w:val="95"/>
                          <w:sz w:val="28"/>
                          <w:szCs w:val="28"/>
                          <w:lang w:val="fr-FR"/>
                        </w:rPr>
                        <w:t xml:space="preserve"> </w:t>
                      </w:r>
                      <w:r w:rsidR="00ED0BBA" w:rsidRPr="00117C6F">
                        <w:rPr>
                          <w:w w:val="95"/>
                          <w:sz w:val="28"/>
                          <w:szCs w:val="28"/>
                          <w:lang w:val="fr-FR"/>
                        </w:rPr>
                        <w:t>:</w:t>
                      </w:r>
                    </w:p>
                  </w:txbxContent>
                </v:textbox>
                <w10:wrap anchorx="page" anchory="page"/>
              </v:shape>
            </w:pict>
          </mc:Fallback>
        </mc:AlternateContent>
      </w:r>
    </w:p>
    <w:p w:rsidR="009054C5" w:rsidRPr="009054C5" w:rsidRDefault="009054C5" w:rsidP="002E5420">
      <w:pPr>
        <w:pStyle w:val="PurpleCHAPBM"/>
        <w:spacing w:line="240" w:lineRule="auto"/>
        <w:rPr>
          <w:sz w:val="2"/>
          <w:szCs w:val="2"/>
        </w:rPr>
      </w:pPr>
    </w:p>
    <w:p w:rsidR="002E5420" w:rsidRDefault="002E5420" w:rsidP="00D25762">
      <w:pPr>
        <w:pStyle w:val="PurpleCHAPBM"/>
        <w:spacing w:line="240" w:lineRule="auto"/>
        <w:ind w:right="440"/>
        <w:rPr>
          <w:sz w:val="24"/>
          <w:szCs w:val="24"/>
        </w:rPr>
      </w:pPr>
      <w:r w:rsidRPr="001D640C">
        <w:rPr>
          <w:sz w:val="24"/>
          <w:szCs w:val="24"/>
        </w:rPr>
        <w:t>Quatre outils sont présentés ici pour faciliter l’organisation d’échanges entre pays et l'apprentissage entre pairs, en s’appuyant sur les cinq dimensions des revues sectorielles conjointes. Ces outils ont été conçus pour encourager l’adoption d’une approche structurée et ciblée des échanges d’expériences :</w:t>
      </w:r>
      <w:r w:rsidRPr="001D640C">
        <w:rPr>
          <w:rStyle w:val="SUP"/>
          <w:sz w:val="24"/>
          <w:szCs w:val="24"/>
        </w:rPr>
        <w:footnoteReference w:id="1"/>
      </w:r>
    </w:p>
    <w:p w:rsidR="001D640C" w:rsidRPr="001D640C" w:rsidRDefault="001D640C" w:rsidP="002E5420">
      <w:pPr>
        <w:pStyle w:val="PurpleCHAPBM"/>
        <w:spacing w:line="240" w:lineRule="auto"/>
        <w:rPr>
          <w:rStyle w:val="SUP"/>
          <w:sz w:val="4"/>
          <w:szCs w:val="4"/>
        </w:rPr>
      </w:pPr>
    </w:p>
    <w:p w:rsidR="002E5420" w:rsidRPr="001D640C" w:rsidRDefault="002E5420" w:rsidP="00D25762">
      <w:pPr>
        <w:pStyle w:val="NLFIRST"/>
        <w:ind w:left="360" w:right="530" w:hanging="360"/>
        <w:rPr>
          <w:sz w:val="24"/>
          <w:szCs w:val="24"/>
        </w:rPr>
      </w:pPr>
      <w:r w:rsidRPr="001D640C">
        <w:rPr>
          <w:rStyle w:val="ITAL"/>
          <w:rFonts w:ascii="Andes" w:hAnsi="Andes"/>
          <w:b/>
          <w:i w:val="0"/>
          <w:iCs/>
          <w:sz w:val="24"/>
          <w:szCs w:val="24"/>
        </w:rPr>
        <w:t>1.</w:t>
      </w:r>
      <w:r w:rsidRPr="001D640C">
        <w:rPr>
          <w:rStyle w:val="ITAL"/>
          <w:iCs/>
          <w:sz w:val="24"/>
          <w:szCs w:val="24"/>
        </w:rPr>
        <w:tab/>
        <w:t xml:space="preserve">Guide de lecture </w:t>
      </w:r>
      <w:r w:rsidRPr="001D640C">
        <w:rPr>
          <w:sz w:val="24"/>
          <w:szCs w:val="24"/>
        </w:rPr>
        <w:t>à l’intention des participants qui se préparent à observer une revue sectorielle conjointe</w:t>
      </w:r>
    </w:p>
    <w:p w:rsidR="002E5420" w:rsidRPr="001D640C" w:rsidRDefault="002E5420" w:rsidP="00D25762">
      <w:pPr>
        <w:pStyle w:val="NL"/>
        <w:ind w:left="360" w:right="530" w:hanging="360"/>
        <w:rPr>
          <w:sz w:val="24"/>
          <w:szCs w:val="24"/>
        </w:rPr>
      </w:pPr>
      <w:r w:rsidRPr="001D640C">
        <w:rPr>
          <w:rStyle w:val="ITAL"/>
          <w:rFonts w:ascii="Andes" w:hAnsi="Andes"/>
          <w:b/>
          <w:i w:val="0"/>
          <w:iCs/>
          <w:sz w:val="24"/>
          <w:szCs w:val="24"/>
        </w:rPr>
        <w:t>2.</w:t>
      </w:r>
      <w:r w:rsidRPr="001D640C">
        <w:rPr>
          <w:rStyle w:val="ITAL"/>
          <w:iCs/>
          <w:sz w:val="24"/>
          <w:szCs w:val="24"/>
        </w:rPr>
        <w:tab/>
        <w:t>Grille d’observation</w:t>
      </w:r>
      <w:r w:rsidRPr="001D640C">
        <w:rPr>
          <w:sz w:val="24"/>
          <w:szCs w:val="24"/>
        </w:rPr>
        <w:t xml:space="preserve"> pour faciliter l’observation des pratiques de conduite d’une revue sectorielle conjointe</w:t>
      </w:r>
    </w:p>
    <w:p w:rsidR="002E5420" w:rsidRPr="001D640C" w:rsidRDefault="002E5420" w:rsidP="00D25762">
      <w:pPr>
        <w:pStyle w:val="NL"/>
        <w:ind w:left="360" w:right="530" w:hanging="360"/>
        <w:rPr>
          <w:sz w:val="24"/>
          <w:szCs w:val="24"/>
        </w:rPr>
      </w:pPr>
      <w:r w:rsidRPr="001D640C">
        <w:rPr>
          <w:rStyle w:val="ITAL"/>
          <w:rFonts w:ascii="Andes" w:hAnsi="Andes"/>
          <w:b/>
          <w:i w:val="0"/>
          <w:iCs/>
          <w:sz w:val="24"/>
          <w:szCs w:val="24"/>
        </w:rPr>
        <w:t>3.</w:t>
      </w:r>
      <w:r w:rsidRPr="001D640C">
        <w:rPr>
          <w:rStyle w:val="ITAL"/>
          <w:iCs/>
          <w:sz w:val="24"/>
          <w:szCs w:val="24"/>
        </w:rPr>
        <w:tab/>
        <w:t xml:space="preserve">Guide de discussion pour la conduite de séances de réflexion autour des revues </w:t>
      </w:r>
      <w:r w:rsidRPr="001D640C">
        <w:rPr>
          <w:sz w:val="24"/>
          <w:szCs w:val="24"/>
        </w:rPr>
        <w:t>visant à faciliter les débats pendant le</w:t>
      </w:r>
      <w:r w:rsidR="001D640C">
        <w:rPr>
          <w:sz w:val="24"/>
          <w:szCs w:val="24"/>
        </w:rPr>
        <w:t>s</w:t>
      </w:r>
      <w:r w:rsidRPr="001D640C">
        <w:rPr>
          <w:sz w:val="24"/>
          <w:szCs w:val="24"/>
        </w:rPr>
        <w:t xml:space="preserve"> échanges entre pays sur la revue sectorielle conjointe</w:t>
      </w:r>
    </w:p>
    <w:p w:rsidR="002E5420" w:rsidRPr="001D640C" w:rsidRDefault="002E5420" w:rsidP="00D25762">
      <w:pPr>
        <w:pStyle w:val="NL"/>
        <w:ind w:left="360" w:right="530" w:hanging="360"/>
        <w:rPr>
          <w:sz w:val="24"/>
          <w:szCs w:val="24"/>
        </w:rPr>
      </w:pPr>
      <w:r w:rsidRPr="001D640C">
        <w:rPr>
          <w:rStyle w:val="ITAL"/>
          <w:rFonts w:ascii="Andes" w:hAnsi="Andes"/>
          <w:b/>
          <w:i w:val="0"/>
          <w:iCs/>
          <w:sz w:val="24"/>
          <w:szCs w:val="24"/>
        </w:rPr>
        <w:t>4.</w:t>
      </w:r>
      <w:r w:rsidRPr="001D640C">
        <w:rPr>
          <w:rStyle w:val="ITAL"/>
          <w:iCs/>
          <w:sz w:val="24"/>
          <w:szCs w:val="24"/>
        </w:rPr>
        <w:tab/>
        <w:t xml:space="preserve">Modèle—Plan d’amélioration de la revue sectorielle conjointe </w:t>
      </w:r>
      <w:r w:rsidRPr="001D640C">
        <w:rPr>
          <w:sz w:val="24"/>
          <w:szCs w:val="24"/>
        </w:rPr>
        <w:t xml:space="preserve">permettant de définir les principales actions à mener dans les différents pays, sur la base des enseignements tirés des échanges. </w:t>
      </w:r>
    </w:p>
    <w:p w:rsidR="009054C5" w:rsidRDefault="009054C5" w:rsidP="00D25762">
      <w:pPr>
        <w:pStyle w:val="BodyText"/>
        <w:kinsoku w:val="0"/>
        <w:overflowPunct w:val="0"/>
        <w:ind w:left="0" w:right="530"/>
        <w:rPr>
          <w:lang w:val="fr-FR"/>
        </w:rPr>
      </w:pPr>
    </w:p>
    <w:p w:rsidR="009054C5" w:rsidRDefault="009054C5" w:rsidP="00D25762">
      <w:pPr>
        <w:pStyle w:val="BodyText"/>
        <w:kinsoku w:val="0"/>
        <w:overflowPunct w:val="0"/>
        <w:ind w:left="0" w:right="530"/>
        <w:rPr>
          <w:lang w:val="fr-FR"/>
        </w:rPr>
      </w:pPr>
    </w:p>
    <w:p w:rsidR="009054C5" w:rsidRDefault="009054C5" w:rsidP="00D25762">
      <w:pPr>
        <w:pStyle w:val="BodyText"/>
        <w:kinsoku w:val="0"/>
        <w:overflowPunct w:val="0"/>
        <w:ind w:left="0" w:right="530"/>
        <w:rPr>
          <w:lang w:val="fr-FR"/>
        </w:rPr>
      </w:pPr>
    </w:p>
    <w:p w:rsidR="009054C5" w:rsidRDefault="009054C5" w:rsidP="00D25762">
      <w:pPr>
        <w:pStyle w:val="BodyText"/>
        <w:kinsoku w:val="0"/>
        <w:overflowPunct w:val="0"/>
        <w:ind w:left="0" w:right="530"/>
        <w:rPr>
          <w:lang w:val="fr-FR"/>
        </w:rPr>
      </w:pPr>
    </w:p>
    <w:p w:rsidR="002E5420" w:rsidRPr="00D25762" w:rsidRDefault="002E5420" w:rsidP="00D25762">
      <w:pPr>
        <w:pStyle w:val="BodyText"/>
        <w:kinsoku w:val="0"/>
        <w:overflowPunct w:val="0"/>
        <w:ind w:left="0" w:right="530"/>
        <w:rPr>
          <w:sz w:val="20"/>
          <w:szCs w:val="20"/>
          <w:lang w:val="fr-FR"/>
        </w:rPr>
      </w:pPr>
      <w:r w:rsidRPr="00D25762">
        <w:rPr>
          <w:sz w:val="20"/>
          <w:szCs w:val="20"/>
          <w:lang w:val="fr-FR"/>
        </w:rPr>
        <w:t xml:space="preserve">Note : Il est recommandé de lire le document intitulé </w:t>
      </w:r>
      <w:r w:rsidRPr="00D25762">
        <w:rPr>
          <w:rStyle w:val="ITAL"/>
          <w:iCs/>
          <w:sz w:val="20"/>
          <w:szCs w:val="20"/>
          <w:lang w:val="fr-FR"/>
        </w:rPr>
        <w:t>Revues sectorielles conjointes dans le secteur de l’éducation — Guide pratique pour une organisation efficace</w:t>
      </w:r>
      <w:r w:rsidRPr="00D25762">
        <w:rPr>
          <w:rStyle w:val="SUP"/>
          <w:sz w:val="20"/>
          <w:szCs w:val="20"/>
        </w:rPr>
        <w:footnoteReference w:id="2"/>
      </w:r>
      <w:r w:rsidRPr="00D25762">
        <w:rPr>
          <w:rStyle w:val="ITAL"/>
          <w:iCs/>
          <w:sz w:val="20"/>
          <w:szCs w:val="20"/>
          <w:lang w:val="fr-FR"/>
        </w:rPr>
        <w:t>—</w:t>
      </w:r>
      <w:r w:rsidRPr="00D25762">
        <w:rPr>
          <w:sz w:val="20"/>
          <w:szCs w:val="20"/>
          <w:lang w:val="fr-FR"/>
        </w:rPr>
        <w:t xml:space="preserve"> en particulier le chapitre 2 (Cadre d’efficacité de la revue sectorielle conjointe), et la section consacrée aux échanges d'expériences entre pays.</w:t>
      </w:r>
    </w:p>
    <w:p w:rsidR="007C639C" w:rsidRPr="00D25762" w:rsidRDefault="007C639C" w:rsidP="002E5420">
      <w:pPr>
        <w:pStyle w:val="BodyText"/>
        <w:kinsoku w:val="0"/>
        <w:overflowPunct w:val="0"/>
        <w:spacing w:line="360" w:lineRule="auto"/>
        <w:ind w:left="0"/>
        <w:rPr>
          <w:rFonts w:ascii="Times" w:hAnsi="Times" w:cs="Times"/>
          <w:sz w:val="20"/>
          <w:szCs w:val="20"/>
          <w:lang w:val="fr-FR"/>
        </w:rPr>
        <w:sectPr w:rsidR="007C639C" w:rsidRPr="00D25762">
          <w:pgSz w:w="12240" w:h="15840"/>
          <w:pgMar w:top="1220" w:right="600" w:bottom="280" w:left="940" w:header="720" w:footer="720" w:gutter="0"/>
          <w:cols w:space="720" w:equalWidth="0">
            <w:col w:w="10700"/>
          </w:cols>
          <w:noEndnote/>
        </w:sectPr>
      </w:pPr>
    </w:p>
    <w:p w:rsidR="001E6A94" w:rsidRPr="00D25762" w:rsidRDefault="001E6A94">
      <w:pPr>
        <w:pStyle w:val="BodyText"/>
        <w:kinsoku w:val="0"/>
        <w:overflowPunct w:val="0"/>
        <w:ind w:left="0"/>
        <w:rPr>
          <w:rFonts w:ascii="Times" w:hAnsi="Times" w:cs="Times"/>
          <w:sz w:val="20"/>
          <w:szCs w:val="20"/>
          <w:lang w:val="fr-FR"/>
        </w:rPr>
      </w:pPr>
    </w:p>
    <w:p w:rsidR="001E6A94" w:rsidRPr="00C21EB3" w:rsidRDefault="001E6A94">
      <w:pPr>
        <w:pStyle w:val="BodyText"/>
        <w:kinsoku w:val="0"/>
        <w:overflowPunct w:val="0"/>
        <w:ind w:left="0"/>
        <w:rPr>
          <w:rFonts w:ascii="Times" w:hAnsi="Times" w:cs="Times"/>
          <w:sz w:val="20"/>
          <w:szCs w:val="20"/>
          <w:lang w:val="fr-FR"/>
        </w:rPr>
      </w:pPr>
    </w:p>
    <w:p w:rsidR="00D25762" w:rsidRDefault="00023689" w:rsidP="00D25762">
      <w:pPr>
        <w:pStyle w:val="BodyText"/>
        <w:tabs>
          <w:tab w:val="left" w:pos="710"/>
          <w:tab w:val="left" w:pos="1790"/>
        </w:tabs>
        <w:kinsoku w:val="0"/>
        <w:overflowPunct w:val="0"/>
        <w:ind w:left="0"/>
        <w:rPr>
          <w:rFonts w:ascii="Times" w:hAnsi="Times" w:cs="Times"/>
          <w:sz w:val="20"/>
          <w:szCs w:val="20"/>
          <w:lang w:val="fr-FR"/>
        </w:rPr>
      </w:pPr>
      <w:r>
        <w:rPr>
          <w:rFonts w:ascii="Times" w:hAnsi="Times" w:cs="Times"/>
          <w:sz w:val="20"/>
          <w:szCs w:val="20"/>
          <w:lang w:val="fr-FR"/>
        </w:rPr>
        <w:tab/>
      </w:r>
    </w:p>
    <w:p w:rsidR="00D25762" w:rsidRDefault="00954F99" w:rsidP="00D25762">
      <w:pPr>
        <w:pStyle w:val="BodyText"/>
        <w:tabs>
          <w:tab w:val="left" w:pos="710"/>
          <w:tab w:val="left" w:pos="1790"/>
        </w:tabs>
        <w:kinsoku w:val="0"/>
        <w:overflowPunct w:val="0"/>
        <w:ind w:left="0"/>
        <w:rPr>
          <w:rFonts w:ascii="Times" w:hAnsi="Times" w:cs="Times"/>
          <w:sz w:val="20"/>
          <w:szCs w:val="20"/>
          <w:lang w:val="fr-FR"/>
        </w:rPr>
      </w:pPr>
      <w:r>
        <w:rPr>
          <w:rFonts w:ascii="Times" w:hAnsi="Times" w:cs="Times"/>
          <w:noProof/>
          <w:sz w:val="20"/>
          <w:szCs w:val="20"/>
          <w:lang w:val="fr-FR"/>
        </w:rPr>
        <mc:AlternateContent>
          <mc:Choice Requires="wps">
            <w:drawing>
              <wp:anchor distT="0" distB="0" distL="152400" distR="0" simplePos="0" relativeHeight="251645952" behindDoc="0" locked="0" layoutInCell="1" allowOverlap="1">
                <wp:simplePos x="0" y="0"/>
                <wp:positionH relativeFrom="character">
                  <wp:posOffset>279400</wp:posOffset>
                </wp:positionH>
                <wp:positionV relativeFrom="line">
                  <wp:posOffset>153035</wp:posOffset>
                </wp:positionV>
                <wp:extent cx="6470650" cy="1606550"/>
                <wp:effectExtent l="0" t="0" r="0" b="0"/>
                <wp:wrapSquare wrapText="bothSides"/>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606550"/>
                        </a:xfrm>
                        <a:prstGeom prst="rect">
                          <a:avLst/>
                        </a:prstGeom>
                        <a:solidFill>
                          <a:srgbClr val="FFFFFF"/>
                        </a:solidFill>
                        <a:ln w="38100" cap="rnd">
                          <a:solidFill>
                            <a:srgbClr val="5F497A"/>
                          </a:solidFill>
                          <a:prstDash val="sysDot"/>
                          <a:miter lim="800000"/>
                          <a:headEnd/>
                          <a:tailEnd/>
                        </a:ln>
                      </wps:spPr>
                      <wps:txbx>
                        <w:txbxContent>
                          <w:p w:rsidR="00D25762" w:rsidRPr="00D25762" w:rsidRDefault="00D25762" w:rsidP="00D25762">
                            <w:pPr>
                              <w:pStyle w:val="BodyText"/>
                              <w:kinsoku w:val="0"/>
                              <w:overflowPunct w:val="0"/>
                              <w:ind w:left="0" w:right="-380"/>
                              <w:rPr>
                                <w:rFonts w:ascii="DINRoundPro-Bold" w:hAnsi="DINRoundPro-Bold" w:cs="Calibri"/>
                                <w:b/>
                                <w:bCs/>
                                <w:color w:val="6F3B97"/>
                                <w:w w:val="95"/>
                                <w:sz w:val="24"/>
                                <w:szCs w:val="24"/>
                                <w:lang w:val="fr-FR"/>
                              </w:rPr>
                            </w:pPr>
                            <w:r w:rsidRPr="00D25762">
                              <w:rPr>
                                <w:rFonts w:ascii="DINRoundPro-Bold" w:hAnsi="DINRoundPro-Bold" w:cs="Calibri"/>
                                <w:b/>
                                <w:bCs/>
                                <w:color w:val="6F3B97"/>
                                <w:w w:val="95"/>
                                <w:sz w:val="24"/>
                                <w:szCs w:val="24"/>
                                <w:lang w:val="fr-FR"/>
                              </w:rPr>
                              <w:t>Conseils d’utilisation :</w:t>
                            </w:r>
                          </w:p>
                          <w:p w:rsidR="00D25762" w:rsidRPr="00D25762" w:rsidRDefault="00D25762" w:rsidP="00D25762">
                            <w:pPr>
                              <w:pStyle w:val="BodyText"/>
                              <w:kinsoku w:val="0"/>
                              <w:overflowPunct w:val="0"/>
                              <w:ind w:left="14" w:right="-380"/>
                              <w:rPr>
                                <w:rFonts w:ascii="DINRoundPro-Bold" w:hAnsi="DINRoundPro-Bold" w:cs="Calibri"/>
                                <w:b/>
                                <w:bCs/>
                                <w:i/>
                                <w:iCs/>
                                <w:color w:val="6F3B97"/>
                                <w:sz w:val="6"/>
                                <w:szCs w:val="6"/>
                                <w:lang w:val="fr-FR"/>
                              </w:rPr>
                            </w:pPr>
                          </w:p>
                          <w:p w:rsidR="00D25762" w:rsidRPr="005D2340" w:rsidRDefault="00D25762" w:rsidP="00D25762">
                            <w:pPr>
                              <w:pStyle w:val="BodyText"/>
                              <w:kinsoku w:val="0"/>
                              <w:overflowPunct w:val="0"/>
                              <w:ind w:left="14" w:right="-380"/>
                              <w:rPr>
                                <w:rFonts w:ascii="DINRoundPro-Bold" w:hAnsi="DINRoundPro-Bold" w:cs="Calibri"/>
                                <w:b/>
                                <w:bCs/>
                                <w:i/>
                                <w:iCs/>
                                <w:color w:val="6F3B97"/>
                                <w:sz w:val="22"/>
                                <w:szCs w:val="22"/>
                                <w:lang w:val="fr-FR"/>
                              </w:rPr>
                            </w:pPr>
                            <w:r w:rsidRPr="005D2340">
                              <w:rPr>
                                <w:rFonts w:ascii="DINRoundPro-Bold" w:hAnsi="DINRoundPro-Bold" w:cs="Calibri"/>
                                <w:b/>
                                <w:bCs/>
                                <w:i/>
                                <w:iCs/>
                                <w:color w:val="6F3B97"/>
                                <w:sz w:val="22"/>
                                <w:szCs w:val="22"/>
                                <w:lang w:val="fr-FR"/>
                              </w:rPr>
                              <w:t>Pour</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les</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participants</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qui</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se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préparent</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à</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observer</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une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revue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sectorielle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conjointe</w:t>
                            </w:r>
                            <w:r w:rsidRPr="005D2340">
                              <w:rPr>
                                <w:rFonts w:ascii="DINRoundPro-Bold" w:hAnsi="DINRoundPro-Bold" w:cs="Calibri"/>
                                <w:b/>
                                <w:bCs/>
                                <w:i/>
                                <w:iCs/>
                                <w:color w:val="6F3B97"/>
                                <w:spacing w:val="-11"/>
                                <w:sz w:val="22"/>
                                <w:szCs w:val="22"/>
                                <w:lang w:val="fr-FR"/>
                              </w:rPr>
                              <w:t xml:space="preserve"> </w:t>
                            </w:r>
                          </w:p>
                          <w:p w:rsidR="00D25762" w:rsidRPr="00D25762" w:rsidRDefault="00D25762" w:rsidP="00D25762">
                            <w:pPr>
                              <w:pStyle w:val="BodyText"/>
                              <w:kinsoku w:val="0"/>
                              <w:overflowPunct w:val="0"/>
                              <w:ind w:left="20" w:right="-380"/>
                              <w:rPr>
                                <w:rFonts w:ascii="DINRoundPro-Bold" w:hAnsi="DINRoundPro-Bold" w:cs="Calibri"/>
                                <w:color w:val="6F3B97"/>
                                <w:sz w:val="12"/>
                                <w:szCs w:val="12"/>
                                <w:lang w:val="fr-FR"/>
                              </w:rPr>
                            </w:pP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r w:rsidRPr="005D2340">
                              <w:rPr>
                                <w:rFonts w:ascii="DINRoundPro-Bold" w:hAnsi="DINRoundPro-Bold" w:cs="Calibri"/>
                                <w:color w:val="6F3B97"/>
                                <w:sz w:val="22"/>
                                <w:szCs w:val="22"/>
                                <w:lang w:val="fr-FR"/>
                              </w:rPr>
                              <w:t>Pour que vous puissiez tirer le</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meilleur parti de votre participation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à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la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revue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sectorielle</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conjointe </w:t>
                            </w:r>
                            <w:r w:rsidRPr="005D2340">
                              <w:rPr>
                                <w:rFonts w:ascii="DINRoundPro-Bold" w:hAnsi="DINRoundPro-Bold" w:cs="Calibri"/>
                                <w:color w:val="6F3B97"/>
                                <w:w w:val="95"/>
                                <w:sz w:val="22"/>
                                <w:szCs w:val="22"/>
                                <w:lang w:val="fr-FR"/>
                              </w:rPr>
                              <w:t>et</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participer</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à</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 xml:space="preserve">des </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discussions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constructives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 xml:space="preserve">avec </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les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autres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participants,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nous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recommandons de</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familiariser</w:t>
                            </w:r>
                            <w:r w:rsidRPr="005D2340">
                              <w:rPr>
                                <w:rFonts w:ascii="DINRoundPro-Bold" w:hAnsi="DINRoundPro-Bold" w:cs="Calibri"/>
                                <w:color w:val="6F3B97"/>
                                <w:spacing w:val="-27"/>
                                <w:w w:val="95"/>
                                <w:sz w:val="22"/>
                                <w:szCs w:val="22"/>
                                <w:lang w:val="fr-FR"/>
                              </w:rPr>
                              <w:t xml:space="preserve"> </w:t>
                            </w:r>
                            <w:r w:rsidRPr="005D2340">
                              <w:rPr>
                                <w:rFonts w:ascii="DINRoundPro-Bold" w:hAnsi="DINRoundPro-Bold" w:cs="Calibri"/>
                                <w:color w:val="6F3B97"/>
                                <w:w w:val="95"/>
                                <w:sz w:val="22"/>
                                <w:szCs w:val="22"/>
                                <w:lang w:val="fr-FR"/>
                              </w:rPr>
                              <w:t>avec</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les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documents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suivants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afin</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de</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pouvoir</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y</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spacing w:val="-3"/>
                                <w:w w:val="95"/>
                                <w:sz w:val="22"/>
                                <w:szCs w:val="22"/>
                                <w:lang w:val="fr-FR"/>
                              </w:rPr>
                              <w:t>référer</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ultérieurement.</w:t>
                            </w: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r w:rsidRPr="005D2340">
                              <w:rPr>
                                <w:rFonts w:ascii="DINRoundPro-Bold" w:hAnsi="DINRoundPro-Bold" w:cs="Calibri"/>
                                <w:color w:val="6F3B97"/>
                                <w:w w:val="95"/>
                                <w:sz w:val="22"/>
                                <w:szCs w:val="22"/>
                                <w:lang w:val="fr-FR"/>
                              </w:rPr>
                              <w:t>Bien</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comprendre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la</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teneur</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de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ces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documents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vous aidera</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 xml:space="preserve">à </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étayer</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observations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et</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votre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analyse pendant</w:t>
                            </w:r>
                            <w:r w:rsidRPr="005D2340">
                              <w:rPr>
                                <w:rFonts w:ascii="DINRoundPro-Bold" w:hAnsi="DINRoundPro-Bold" w:cs="Calibri"/>
                                <w:color w:val="6F3B97"/>
                                <w:spacing w:val="-38"/>
                                <w:w w:val="95"/>
                                <w:sz w:val="22"/>
                                <w:szCs w:val="22"/>
                                <w:lang w:val="fr-FR"/>
                              </w:rPr>
                              <w:t xml:space="preserve"> </w:t>
                            </w:r>
                            <w:r w:rsidRPr="005D2340">
                              <w:rPr>
                                <w:rFonts w:ascii="DINRoundPro-Bold" w:hAnsi="DINRoundPro-Bold" w:cs="Calibri"/>
                                <w:color w:val="6F3B97"/>
                                <w:w w:val="95"/>
                                <w:sz w:val="22"/>
                                <w:szCs w:val="22"/>
                                <w:lang w:val="fr-FR"/>
                              </w:rPr>
                              <w:t>la</w:t>
                            </w:r>
                            <w:r w:rsidRPr="005D2340">
                              <w:rPr>
                                <w:rFonts w:ascii="DINRoundPro-Bold" w:hAnsi="DINRoundPro-Bold" w:cs="Calibri"/>
                                <w:color w:val="6F3B97"/>
                                <w:spacing w:val="-39"/>
                                <w:w w:val="95"/>
                                <w:sz w:val="22"/>
                                <w:szCs w:val="22"/>
                                <w:lang w:val="fr-FR"/>
                              </w:rPr>
                              <w:t xml:space="preserve"> </w:t>
                            </w:r>
                            <w:r w:rsidRPr="005D2340">
                              <w:rPr>
                                <w:rFonts w:ascii="DINRoundPro-Bold" w:hAnsi="DINRoundPro-Bold" w:cs="Calibri"/>
                                <w:color w:val="6F3B97"/>
                                <w:w w:val="95"/>
                                <w:sz w:val="22"/>
                                <w:szCs w:val="22"/>
                                <w:lang w:val="fr-FR"/>
                              </w:rPr>
                              <w:t>revue.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22pt;margin-top:12.05pt;width:509.5pt;height:126.5pt;z-index:251645952;visibility:visible;mso-wrap-style:square;mso-width-percent:0;mso-height-percent:0;mso-wrap-distance-left:12pt;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" strokecolor="#5f497a" strokeweight="3pt">
                <v:stroke dashstyle="1 1" endcap="round"/>
                <v:textbox>
                  <w:txbxContent>
                    <w:p w:rsidR="00D25762" w:rsidRPr="00D25762" w:rsidRDefault="00D25762" w:rsidP="00D25762">
                      <w:pPr>
                        <w:pStyle w:val="BodyText"/>
                        <w:kinsoku w:val="0"/>
                        <w:overflowPunct w:val="0"/>
                        <w:ind w:left="0" w:right="-380"/>
                        <w:rPr>
                          <w:rFonts w:ascii="DINRoundPro-Bold" w:hAnsi="DINRoundPro-Bold" w:cs="Calibri"/>
                          <w:b/>
                          <w:bCs/>
                          <w:color w:val="6F3B97"/>
                          <w:w w:val="95"/>
                          <w:sz w:val="24"/>
                          <w:szCs w:val="24"/>
                          <w:lang w:val="fr-FR"/>
                        </w:rPr>
                      </w:pPr>
                      <w:r w:rsidRPr="00D25762">
                        <w:rPr>
                          <w:rFonts w:ascii="DINRoundPro-Bold" w:hAnsi="DINRoundPro-Bold" w:cs="Calibri"/>
                          <w:b/>
                          <w:bCs/>
                          <w:color w:val="6F3B97"/>
                          <w:w w:val="95"/>
                          <w:sz w:val="24"/>
                          <w:szCs w:val="24"/>
                          <w:lang w:val="fr-FR"/>
                        </w:rPr>
                        <w:t>Conseils d’utilisation :</w:t>
                      </w:r>
                    </w:p>
                    <w:p w:rsidR="00D25762" w:rsidRPr="00D25762" w:rsidRDefault="00D25762" w:rsidP="00D25762">
                      <w:pPr>
                        <w:pStyle w:val="BodyText"/>
                        <w:kinsoku w:val="0"/>
                        <w:overflowPunct w:val="0"/>
                        <w:ind w:left="14" w:right="-380"/>
                        <w:rPr>
                          <w:rFonts w:ascii="DINRoundPro-Bold" w:hAnsi="DINRoundPro-Bold" w:cs="Calibri"/>
                          <w:b/>
                          <w:bCs/>
                          <w:i/>
                          <w:iCs/>
                          <w:color w:val="6F3B97"/>
                          <w:sz w:val="6"/>
                          <w:szCs w:val="6"/>
                          <w:lang w:val="fr-FR"/>
                        </w:rPr>
                      </w:pPr>
                    </w:p>
                    <w:p w:rsidR="00D25762" w:rsidRPr="005D2340" w:rsidRDefault="00D25762" w:rsidP="00D25762">
                      <w:pPr>
                        <w:pStyle w:val="BodyText"/>
                        <w:kinsoku w:val="0"/>
                        <w:overflowPunct w:val="0"/>
                        <w:ind w:left="14" w:right="-380"/>
                        <w:rPr>
                          <w:rFonts w:ascii="DINRoundPro-Bold" w:hAnsi="DINRoundPro-Bold" w:cs="Calibri"/>
                          <w:b/>
                          <w:bCs/>
                          <w:i/>
                          <w:iCs/>
                          <w:color w:val="6F3B97"/>
                          <w:sz w:val="22"/>
                          <w:szCs w:val="22"/>
                          <w:lang w:val="fr-FR"/>
                        </w:rPr>
                      </w:pPr>
                      <w:r w:rsidRPr="005D2340">
                        <w:rPr>
                          <w:rFonts w:ascii="DINRoundPro-Bold" w:hAnsi="DINRoundPro-Bold" w:cs="Calibri"/>
                          <w:b/>
                          <w:bCs/>
                          <w:i/>
                          <w:iCs/>
                          <w:color w:val="6F3B97"/>
                          <w:sz w:val="22"/>
                          <w:szCs w:val="22"/>
                          <w:lang w:val="fr-FR"/>
                        </w:rPr>
                        <w:t>Pour</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les</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participants</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qui</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se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préparent</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à</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observer</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une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revue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sectorielle</w:t>
                      </w:r>
                      <w:r w:rsidRPr="005D2340">
                        <w:rPr>
                          <w:rFonts w:ascii="DINRoundPro-Bold" w:hAnsi="DINRoundPro-Bold" w:cs="Calibri"/>
                          <w:b/>
                          <w:bCs/>
                          <w:i/>
                          <w:iCs/>
                          <w:color w:val="6F3B97"/>
                          <w:spacing w:val="-11"/>
                          <w:sz w:val="22"/>
                          <w:szCs w:val="22"/>
                          <w:lang w:val="fr-FR"/>
                        </w:rPr>
                        <w:t xml:space="preserve"> </w:t>
                      </w:r>
                      <w:r w:rsidRPr="005D2340">
                        <w:rPr>
                          <w:rFonts w:ascii="DINRoundPro-Bold" w:hAnsi="DINRoundPro-Bold" w:cs="Calibri"/>
                          <w:b/>
                          <w:bCs/>
                          <w:i/>
                          <w:iCs/>
                          <w:color w:val="6F3B97"/>
                          <w:sz w:val="22"/>
                          <w:szCs w:val="22"/>
                          <w:lang w:val="fr-FR"/>
                        </w:rPr>
                        <w:t>conjointe</w:t>
                      </w:r>
                      <w:r w:rsidRPr="005D2340">
                        <w:rPr>
                          <w:rFonts w:ascii="DINRoundPro-Bold" w:hAnsi="DINRoundPro-Bold" w:cs="Calibri"/>
                          <w:b/>
                          <w:bCs/>
                          <w:i/>
                          <w:iCs/>
                          <w:color w:val="6F3B97"/>
                          <w:spacing w:val="-11"/>
                          <w:sz w:val="22"/>
                          <w:szCs w:val="22"/>
                          <w:lang w:val="fr-FR"/>
                        </w:rPr>
                        <w:t xml:space="preserve"> </w:t>
                      </w:r>
                    </w:p>
                    <w:p w:rsidR="00D25762" w:rsidRPr="00D25762" w:rsidRDefault="00D25762" w:rsidP="00D25762">
                      <w:pPr>
                        <w:pStyle w:val="BodyText"/>
                        <w:kinsoku w:val="0"/>
                        <w:overflowPunct w:val="0"/>
                        <w:ind w:left="20" w:right="-380"/>
                        <w:rPr>
                          <w:rFonts w:ascii="DINRoundPro-Bold" w:hAnsi="DINRoundPro-Bold" w:cs="Calibri"/>
                          <w:color w:val="6F3B97"/>
                          <w:sz w:val="12"/>
                          <w:szCs w:val="12"/>
                          <w:lang w:val="fr-FR"/>
                        </w:rPr>
                      </w:pP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r w:rsidRPr="005D2340">
                        <w:rPr>
                          <w:rFonts w:ascii="DINRoundPro-Bold" w:hAnsi="DINRoundPro-Bold" w:cs="Calibri"/>
                          <w:color w:val="6F3B97"/>
                          <w:sz w:val="22"/>
                          <w:szCs w:val="22"/>
                          <w:lang w:val="fr-FR"/>
                        </w:rPr>
                        <w:t>Pour que vous puissiez tirer le</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meilleur parti de votre participation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à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la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revue </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sectorielle</w:t>
                      </w:r>
                      <w:r w:rsidRPr="005D2340">
                        <w:rPr>
                          <w:rFonts w:ascii="DINRoundPro-Bold" w:hAnsi="DINRoundPro-Bold" w:cs="Calibri"/>
                          <w:color w:val="6F3B97"/>
                          <w:spacing w:val="-49"/>
                          <w:sz w:val="22"/>
                          <w:szCs w:val="22"/>
                          <w:lang w:val="fr-FR"/>
                        </w:rPr>
                        <w:t xml:space="preserve">     </w:t>
                      </w:r>
                      <w:r w:rsidRPr="005D2340">
                        <w:rPr>
                          <w:rFonts w:ascii="DINRoundPro-Bold" w:hAnsi="DINRoundPro-Bold" w:cs="Calibri"/>
                          <w:color w:val="6F3B97"/>
                          <w:sz w:val="22"/>
                          <w:szCs w:val="22"/>
                          <w:lang w:val="fr-FR"/>
                        </w:rPr>
                        <w:t xml:space="preserve">conjointe </w:t>
                      </w:r>
                      <w:r w:rsidRPr="005D2340">
                        <w:rPr>
                          <w:rFonts w:ascii="DINRoundPro-Bold" w:hAnsi="DINRoundPro-Bold" w:cs="Calibri"/>
                          <w:color w:val="6F3B97"/>
                          <w:w w:val="95"/>
                          <w:sz w:val="22"/>
                          <w:szCs w:val="22"/>
                          <w:lang w:val="fr-FR"/>
                        </w:rPr>
                        <w:t>et</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participer</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à</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 xml:space="preserve">des </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discussions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constructives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 xml:space="preserve">avec </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les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autres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participants,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nous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33"/>
                          <w:w w:val="95"/>
                          <w:sz w:val="22"/>
                          <w:szCs w:val="22"/>
                          <w:lang w:val="fr-FR"/>
                        </w:rPr>
                        <w:t xml:space="preserve"> </w:t>
                      </w:r>
                      <w:r w:rsidRPr="005D2340">
                        <w:rPr>
                          <w:rFonts w:ascii="DINRoundPro-Bold" w:hAnsi="DINRoundPro-Bold" w:cs="Calibri"/>
                          <w:color w:val="6F3B97"/>
                          <w:w w:val="95"/>
                          <w:sz w:val="22"/>
                          <w:szCs w:val="22"/>
                          <w:lang w:val="fr-FR"/>
                        </w:rPr>
                        <w:t>recommandons de</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familiariser</w:t>
                      </w:r>
                      <w:r w:rsidRPr="005D2340">
                        <w:rPr>
                          <w:rFonts w:ascii="DINRoundPro-Bold" w:hAnsi="DINRoundPro-Bold" w:cs="Calibri"/>
                          <w:color w:val="6F3B97"/>
                          <w:spacing w:val="-27"/>
                          <w:w w:val="95"/>
                          <w:sz w:val="22"/>
                          <w:szCs w:val="22"/>
                          <w:lang w:val="fr-FR"/>
                        </w:rPr>
                        <w:t xml:space="preserve"> </w:t>
                      </w:r>
                      <w:r w:rsidRPr="005D2340">
                        <w:rPr>
                          <w:rFonts w:ascii="DINRoundPro-Bold" w:hAnsi="DINRoundPro-Bold" w:cs="Calibri"/>
                          <w:color w:val="6F3B97"/>
                          <w:w w:val="95"/>
                          <w:sz w:val="22"/>
                          <w:szCs w:val="22"/>
                          <w:lang w:val="fr-FR"/>
                        </w:rPr>
                        <w:t>avec</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les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documents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suivants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afin</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de</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pouvoir</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vous</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y</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spacing w:val="-3"/>
                          <w:w w:val="95"/>
                          <w:sz w:val="22"/>
                          <w:szCs w:val="22"/>
                          <w:lang w:val="fr-FR"/>
                        </w:rPr>
                        <w:t>référer</w:t>
                      </w:r>
                      <w:r w:rsidRPr="005D2340">
                        <w:rPr>
                          <w:rFonts w:ascii="DINRoundPro-Bold" w:hAnsi="DINRoundPro-Bold" w:cs="Calibri"/>
                          <w:color w:val="6F3B97"/>
                          <w:spacing w:val="-29"/>
                          <w:w w:val="95"/>
                          <w:sz w:val="22"/>
                          <w:szCs w:val="22"/>
                          <w:lang w:val="fr-FR"/>
                        </w:rPr>
                        <w:t xml:space="preserve"> </w:t>
                      </w:r>
                      <w:r w:rsidRPr="005D2340">
                        <w:rPr>
                          <w:rFonts w:ascii="DINRoundPro-Bold" w:hAnsi="DINRoundPro-Bold" w:cs="Calibri"/>
                          <w:color w:val="6F3B97"/>
                          <w:w w:val="95"/>
                          <w:sz w:val="22"/>
                          <w:szCs w:val="22"/>
                          <w:lang w:val="fr-FR"/>
                        </w:rPr>
                        <w:t>ultérieurement.</w:t>
                      </w: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p>
                    <w:p w:rsidR="00D25762" w:rsidRPr="005D2340" w:rsidRDefault="00D25762" w:rsidP="00D25762">
                      <w:pPr>
                        <w:pStyle w:val="BodyText"/>
                        <w:kinsoku w:val="0"/>
                        <w:overflowPunct w:val="0"/>
                        <w:ind w:left="20" w:right="60"/>
                        <w:rPr>
                          <w:rFonts w:ascii="DINRoundPro-Bold" w:hAnsi="DINRoundPro-Bold" w:cs="Calibri"/>
                          <w:color w:val="6F3B97"/>
                          <w:w w:val="95"/>
                          <w:sz w:val="22"/>
                          <w:szCs w:val="22"/>
                          <w:lang w:val="fr-FR"/>
                        </w:rPr>
                      </w:pPr>
                      <w:r w:rsidRPr="005D2340">
                        <w:rPr>
                          <w:rFonts w:ascii="DINRoundPro-Bold" w:hAnsi="DINRoundPro-Bold" w:cs="Calibri"/>
                          <w:color w:val="6F3B97"/>
                          <w:w w:val="95"/>
                          <w:sz w:val="22"/>
                          <w:szCs w:val="22"/>
                          <w:lang w:val="fr-FR"/>
                        </w:rPr>
                        <w:t>Bien</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comprendre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la</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teneur</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de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ces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documents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vous aidera</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 xml:space="preserve">à </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étayer</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observations</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et</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votre</w:t>
                      </w:r>
                      <w:r w:rsidRPr="005D2340">
                        <w:rPr>
                          <w:rFonts w:ascii="DINRoundPro-Bold" w:hAnsi="DINRoundPro-Bold" w:cs="Calibri"/>
                          <w:color w:val="6F3B97"/>
                          <w:spacing w:val="-34"/>
                          <w:w w:val="95"/>
                          <w:sz w:val="22"/>
                          <w:szCs w:val="22"/>
                          <w:lang w:val="fr-FR"/>
                        </w:rPr>
                        <w:t xml:space="preserve"> </w:t>
                      </w:r>
                      <w:r w:rsidRPr="005D2340">
                        <w:rPr>
                          <w:rFonts w:ascii="DINRoundPro-Bold" w:hAnsi="DINRoundPro-Bold" w:cs="Calibri"/>
                          <w:color w:val="6F3B97"/>
                          <w:w w:val="95"/>
                          <w:sz w:val="22"/>
                          <w:szCs w:val="22"/>
                          <w:lang w:val="fr-FR"/>
                        </w:rPr>
                        <w:t>analyse pendant</w:t>
                      </w:r>
                      <w:r w:rsidRPr="005D2340">
                        <w:rPr>
                          <w:rFonts w:ascii="DINRoundPro-Bold" w:hAnsi="DINRoundPro-Bold" w:cs="Calibri"/>
                          <w:color w:val="6F3B97"/>
                          <w:spacing w:val="-38"/>
                          <w:w w:val="95"/>
                          <w:sz w:val="22"/>
                          <w:szCs w:val="22"/>
                          <w:lang w:val="fr-FR"/>
                        </w:rPr>
                        <w:t xml:space="preserve"> </w:t>
                      </w:r>
                      <w:r w:rsidRPr="005D2340">
                        <w:rPr>
                          <w:rFonts w:ascii="DINRoundPro-Bold" w:hAnsi="DINRoundPro-Bold" w:cs="Calibri"/>
                          <w:color w:val="6F3B97"/>
                          <w:w w:val="95"/>
                          <w:sz w:val="22"/>
                          <w:szCs w:val="22"/>
                          <w:lang w:val="fr-FR"/>
                        </w:rPr>
                        <w:t>la</w:t>
                      </w:r>
                      <w:r w:rsidRPr="005D2340">
                        <w:rPr>
                          <w:rFonts w:ascii="DINRoundPro-Bold" w:hAnsi="DINRoundPro-Bold" w:cs="Calibri"/>
                          <w:color w:val="6F3B97"/>
                          <w:spacing w:val="-39"/>
                          <w:w w:val="95"/>
                          <w:sz w:val="22"/>
                          <w:szCs w:val="22"/>
                          <w:lang w:val="fr-FR"/>
                        </w:rPr>
                        <w:t xml:space="preserve"> </w:t>
                      </w:r>
                      <w:r w:rsidRPr="005D2340">
                        <w:rPr>
                          <w:rFonts w:ascii="DINRoundPro-Bold" w:hAnsi="DINRoundPro-Bold" w:cs="Calibri"/>
                          <w:color w:val="6F3B97"/>
                          <w:w w:val="95"/>
                          <w:sz w:val="22"/>
                          <w:szCs w:val="22"/>
                          <w:lang w:val="fr-FR"/>
                        </w:rPr>
                        <w:t>revue.</w:t>
                      </w:r>
                    </w:p>
                  </w:txbxContent>
                </v:textbox>
                <w10:wrap type="square" anchory="line"/>
              </v:shape>
            </w:pict>
          </mc:Fallback>
        </mc:AlternateContent>
      </w:r>
    </w:p>
    <w:p w:rsidR="00023689" w:rsidRDefault="00D25762" w:rsidP="00D25762">
      <w:pPr>
        <w:pStyle w:val="BodyText"/>
        <w:tabs>
          <w:tab w:val="left" w:pos="710"/>
          <w:tab w:val="left" w:pos="1790"/>
        </w:tabs>
        <w:kinsoku w:val="0"/>
        <w:overflowPunct w:val="0"/>
        <w:ind w:left="0"/>
        <w:rPr>
          <w:rFonts w:ascii="Times" w:hAnsi="Times" w:cs="Times"/>
          <w:sz w:val="20"/>
          <w:szCs w:val="20"/>
          <w:lang w:val="fr-FR"/>
        </w:rPr>
      </w:pPr>
      <w:r>
        <w:rPr>
          <w:rFonts w:ascii="Times" w:hAnsi="Times" w:cs="Times"/>
          <w:sz w:val="20"/>
          <w:szCs w:val="20"/>
          <w:lang w:val="fr-FR"/>
        </w:rPr>
        <w:tab/>
      </w:r>
    </w:p>
    <w:p w:rsidR="00D25762" w:rsidRPr="00023689" w:rsidRDefault="00D25762" w:rsidP="00D25762">
      <w:pPr>
        <w:pStyle w:val="BodyText"/>
        <w:tabs>
          <w:tab w:val="left" w:pos="710"/>
          <w:tab w:val="left" w:pos="1790"/>
        </w:tabs>
        <w:kinsoku w:val="0"/>
        <w:overflowPunct w:val="0"/>
        <w:ind w:left="0"/>
        <w:rPr>
          <w:rFonts w:ascii="Times" w:hAnsi="Times" w:cs="Times"/>
          <w:sz w:val="20"/>
          <w:szCs w:val="20"/>
        </w:rPr>
      </w:pPr>
    </w:p>
    <w:tbl>
      <w:tblPr>
        <w:tblW w:w="0" w:type="auto"/>
        <w:tblInd w:w="570" w:type="dxa"/>
        <w:tblLayout w:type="fixed"/>
        <w:tblCellMar>
          <w:left w:w="0" w:type="dxa"/>
          <w:right w:w="0" w:type="dxa"/>
        </w:tblCellMar>
        <w:tblLook w:val="0000" w:firstRow="0" w:lastRow="0" w:firstColumn="0" w:lastColumn="0" w:noHBand="0" w:noVBand="0"/>
      </w:tblPr>
      <w:tblGrid>
        <w:gridCol w:w="4698"/>
        <w:gridCol w:w="1782"/>
        <w:gridCol w:w="3690"/>
      </w:tblGrid>
      <w:tr w:rsidR="001E6A94" w:rsidRPr="001D640C" w:rsidTr="001D640C">
        <w:trPr>
          <w:trHeight w:val="60"/>
          <w:tblHeader/>
        </w:trPr>
        <w:tc>
          <w:tcPr>
            <w:tcW w:w="4698"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E6A94" w:rsidRPr="001D640C" w:rsidRDefault="001E6A94" w:rsidP="00023689">
            <w:pPr>
              <w:tabs>
                <w:tab w:val="left" w:pos="280"/>
              </w:tabs>
              <w:suppressAutoHyphens/>
              <w:textAlignment w:val="center"/>
              <w:rPr>
                <w:rFonts w:ascii="DINRoundPro-Bold" w:hAnsi="DINRoundPro-Bold" w:cs="DINRoundPro-Bold"/>
                <w:b/>
                <w:bCs/>
                <w:caps/>
                <w:color w:val="FFFFFF"/>
                <w:sz w:val="22"/>
                <w:szCs w:val="22"/>
                <w:lang w:val="fr-FR"/>
              </w:rPr>
            </w:pPr>
            <w:r w:rsidRPr="001D640C">
              <w:rPr>
                <w:rFonts w:ascii="DINRoundPro-Bold" w:hAnsi="DINRoundPro-Bold" w:cs="DINRoundPro-Bold"/>
                <w:b/>
                <w:bCs/>
                <w:caps/>
                <w:color w:val="FFFFFF"/>
                <w:sz w:val="22"/>
                <w:szCs w:val="22"/>
                <w:lang w:val="fr-FR"/>
              </w:rPr>
              <w:t>documents sectoriels</w:t>
            </w:r>
          </w:p>
        </w:tc>
        <w:tc>
          <w:tcPr>
            <w:tcW w:w="1782"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E6A94" w:rsidRPr="001D640C" w:rsidRDefault="001E6A94" w:rsidP="00023689">
            <w:pPr>
              <w:tabs>
                <w:tab w:val="left" w:pos="280"/>
              </w:tabs>
              <w:suppressAutoHyphens/>
              <w:jc w:val="center"/>
              <w:textAlignment w:val="center"/>
              <w:rPr>
                <w:rFonts w:ascii="DINRoundPro-Bold" w:hAnsi="DINRoundPro-Bold" w:cs="DINRoundPro-Bold"/>
                <w:b/>
                <w:bCs/>
                <w:caps/>
                <w:color w:val="FFFFFF"/>
                <w:sz w:val="22"/>
                <w:szCs w:val="22"/>
                <w:lang w:val="fr-FR"/>
              </w:rPr>
            </w:pPr>
            <w:r w:rsidRPr="001D640C">
              <w:rPr>
                <w:rFonts w:ascii="DINRoundPro-Bold" w:hAnsi="DINRoundPro-Bold" w:cs="DINRoundPro-Bold"/>
                <w:b/>
                <w:bCs/>
                <w:caps/>
                <w:color w:val="FFFFFF"/>
                <w:sz w:val="22"/>
                <w:szCs w:val="22"/>
                <w:lang w:val="fr-FR"/>
              </w:rPr>
              <w:t>DISPONIBLES ?</w:t>
            </w:r>
          </w:p>
        </w:tc>
        <w:tc>
          <w:tcPr>
            <w:tcW w:w="369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E6A94" w:rsidRPr="001D640C" w:rsidRDefault="001E6A94" w:rsidP="00023689">
            <w:pPr>
              <w:tabs>
                <w:tab w:val="left" w:pos="280"/>
              </w:tabs>
              <w:suppressAutoHyphens/>
              <w:textAlignment w:val="center"/>
              <w:rPr>
                <w:rFonts w:ascii="DINRoundPro-Bold" w:hAnsi="DINRoundPro-Bold" w:cs="DINRoundPro-Bold"/>
                <w:b/>
                <w:bCs/>
                <w:caps/>
                <w:color w:val="FFFFFF"/>
                <w:sz w:val="22"/>
                <w:szCs w:val="22"/>
                <w:lang w:val="fr-FR"/>
              </w:rPr>
            </w:pPr>
            <w:r w:rsidRPr="001D640C">
              <w:rPr>
                <w:rFonts w:ascii="DINRoundPro-Bold" w:hAnsi="DINRoundPro-Bold" w:cs="DINRoundPro-Bold"/>
                <w:b/>
                <w:bCs/>
                <w:caps/>
                <w:color w:val="FFFFFF"/>
                <w:sz w:val="22"/>
                <w:szCs w:val="22"/>
                <w:lang w:val="fr-FR"/>
              </w:rPr>
              <w:t>Notes/OBSERVATIONS</w:t>
            </w:r>
          </w:p>
        </w:tc>
      </w:tr>
      <w:tr w:rsidR="001E6A94" w:rsidRPr="00C21EB3" w:rsidTr="001D640C">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1E6A94">
            <w:pPr>
              <w:tabs>
                <w:tab w:val="left" w:pos="280"/>
              </w:tabs>
              <w:suppressAutoHyphens/>
              <w:spacing w:after="120" w:line="220" w:lineRule="atLeast"/>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1.</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Plan sectoriel de l’éducation (PSE) ou plan de transition de l’éducation (PTE) en cours</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653"/>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2.</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 xml:space="preserve">Plan opérationnel annuel ou pluriannuel </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464"/>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3.</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 xml:space="preserve">Rapport annuel de mise en œuvre </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760"/>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4.</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Termes de référence de la revue sectorielle conjointe</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509"/>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5.</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Ordre du jour de la revue</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734"/>
        </w:trPr>
        <w:tc>
          <w:tcPr>
            <w:tcW w:w="4698"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vAlign w:val="center"/>
          </w:tcPr>
          <w:p w:rsidR="001E6A94" w:rsidRPr="001D640C"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D640C">
              <w:rPr>
                <w:rFonts w:ascii="DINRoundPro" w:hAnsi="DINRoundPro" w:cs="DINRoundPro"/>
                <w:color w:val="000000"/>
                <w:sz w:val="22"/>
                <w:szCs w:val="22"/>
                <w:lang w:val="fr-FR"/>
              </w:rPr>
              <w:t>6.</w:t>
            </w:r>
            <w:r w:rsidRPr="001D640C">
              <w:rPr>
                <w:rFonts w:ascii="DINRoundPro" w:hAnsi="DINRoundPro" w:cs="DINRoundPro"/>
                <w:color w:val="000000"/>
                <w:sz w:val="22"/>
                <w:szCs w:val="22"/>
                <w:lang w:val="fr-FR"/>
              </w:rPr>
              <w:t> </w:t>
            </w:r>
            <w:r w:rsidRPr="001D640C">
              <w:rPr>
                <w:rFonts w:ascii="DINRoundPro" w:hAnsi="DINRoundPro" w:cs="DINRoundPro"/>
                <w:color w:val="000000"/>
                <w:sz w:val="22"/>
                <w:szCs w:val="22"/>
                <w:lang w:val="fr-FR"/>
              </w:rPr>
              <w:t>Aide-mémoire établi lors de la revue précédente</w:t>
            </w:r>
          </w:p>
        </w:tc>
        <w:tc>
          <w:tcPr>
            <w:tcW w:w="1782"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r w:rsidR="001E6A94" w:rsidRPr="00C21EB3" w:rsidTr="001D640C">
        <w:trPr>
          <w:trHeight w:val="760"/>
        </w:trPr>
        <w:tc>
          <w:tcPr>
            <w:tcW w:w="4698"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vAlign w:val="center"/>
          </w:tcPr>
          <w:p w:rsidR="001E6A94" w:rsidRPr="001E6A94" w:rsidRDefault="001E6A94" w:rsidP="00052A42">
            <w:pPr>
              <w:tabs>
                <w:tab w:val="left" w:pos="420"/>
              </w:tabs>
              <w:suppressAutoHyphens/>
              <w:spacing w:after="120" w:line="220" w:lineRule="atLeast"/>
              <w:ind w:left="330" w:hanging="270"/>
              <w:textAlignment w:val="center"/>
              <w:rPr>
                <w:rFonts w:ascii="DINRoundPro" w:hAnsi="DINRoundPro" w:cs="DINRoundPro"/>
                <w:color w:val="000000"/>
                <w:sz w:val="18"/>
                <w:szCs w:val="18"/>
                <w:lang w:val="fr-FR"/>
              </w:rPr>
            </w:pPr>
            <w:r w:rsidRPr="001E6A94">
              <w:rPr>
                <w:rFonts w:ascii="DINRoundPro" w:hAnsi="DINRoundPro" w:cs="DINRoundPro"/>
                <w:color w:val="000000"/>
                <w:sz w:val="22"/>
                <w:szCs w:val="22"/>
                <w:lang w:val="fr-FR"/>
              </w:rPr>
              <w:t>7.</w:t>
            </w:r>
            <w:r w:rsidRPr="001E6A94">
              <w:rPr>
                <w:rFonts w:ascii="DINRoundPro" w:hAnsi="DINRoundPro" w:cs="DINRoundPro"/>
                <w:color w:val="000000"/>
                <w:sz w:val="22"/>
                <w:szCs w:val="22"/>
                <w:lang w:val="fr-FR"/>
              </w:rPr>
              <w:t> </w:t>
            </w:r>
            <w:r w:rsidRPr="001E6A94">
              <w:rPr>
                <w:rFonts w:ascii="DINRoundPro" w:hAnsi="DINRoundPro" w:cs="DINRoundPro"/>
                <w:color w:val="000000"/>
                <w:sz w:val="22"/>
                <w:szCs w:val="22"/>
                <w:lang w:val="fr-FR"/>
              </w:rPr>
              <w:t xml:space="preserve">Autres documents éventuellement utiles pour la revue </w:t>
            </w:r>
          </w:p>
        </w:tc>
        <w:tc>
          <w:tcPr>
            <w:tcW w:w="1782"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c>
          <w:tcPr>
            <w:tcW w:w="3690" w:type="dxa"/>
            <w:tcBorders>
              <w:top w:val="dotted" w:sz="8" w:space="0" w:color="6E3B96"/>
              <w:left w:val="single" w:sz="4" w:space="0" w:color="6E3B96"/>
              <w:bottom w:val="single" w:sz="4" w:space="0" w:color="6E3B96"/>
              <w:right w:val="single" w:sz="4" w:space="0" w:color="6E3B96"/>
            </w:tcBorders>
            <w:tcMar>
              <w:top w:w="120" w:type="dxa"/>
              <w:left w:w="120" w:type="dxa"/>
              <w:bottom w:w="120" w:type="dxa"/>
              <w:right w:w="120" w:type="dxa"/>
            </w:tcMar>
          </w:tcPr>
          <w:p w:rsidR="001E6A94" w:rsidRPr="00C21EB3" w:rsidRDefault="001E6A94" w:rsidP="001E6A94">
            <w:pPr>
              <w:rPr>
                <w:rFonts w:ascii="DINRoundPro-Bold" w:hAnsi="DINRoundPro-Bold" w:cs="Times New Roman"/>
                <w:lang w:val="fr-FR"/>
              </w:rPr>
            </w:pPr>
          </w:p>
        </w:tc>
      </w:tr>
    </w:tbl>
    <w:p w:rsidR="007C639C" w:rsidRPr="00C21EB3" w:rsidRDefault="00954F99">
      <w:pPr>
        <w:pStyle w:val="BodyText"/>
        <w:kinsoku w:val="0"/>
        <w:overflowPunct w:val="0"/>
        <w:ind w:left="0"/>
        <w:rPr>
          <w:rFonts w:ascii="Times" w:hAnsi="Times" w:cs="Times"/>
          <w:sz w:val="20"/>
          <w:szCs w:val="20"/>
          <w:lang w:val="fr-FR"/>
        </w:rPr>
        <w:sectPr w:rsidR="007C639C" w:rsidRPr="00C21EB3">
          <w:pgSz w:w="12240" w:h="15840"/>
          <w:pgMar w:top="1160" w:right="960" w:bottom="280" w:left="600" w:header="720" w:footer="720" w:gutter="0"/>
          <w:cols w:space="720" w:equalWidth="0">
            <w:col w:w="10680"/>
          </w:cols>
          <w:noEndnote/>
        </w:sectPr>
      </w:pPr>
      <w:r>
        <w:rPr>
          <w:noProof/>
        </w:rPr>
        <mc:AlternateContent>
          <mc:Choice Requires="wps">
            <w:drawing>
              <wp:anchor distT="0" distB="0" distL="114300" distR="114300" simplePos="0" relativeHeight="251652096" behindDoc="1" locked="0" layoutInCell="0" allowOverlap="1">
                <wp:simplePos x="0" y="0"/>
                <wp:positionH relativeFrom="page">
                  <wp:posOffset>660400</wp:posOffset>
                </wp:positionH>
                <wp:positionV relativeFrom="page">
                  <wp:posOffset>917575</wp:posOffset>
                </wp:positionV>
                <wp:extent cx="50800" cy="12700"/>
                <wp:effectExtent l="0" t="0" r="0" b="0"/>
                <wp:wrapNone/>
                <wp:docPr id="2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40 w 80"/>
                            <a:gd name="T1" fmla="*/ -170 h 20"/>
                            <a:gd name="T2" fmla="*/ 40 w 80"/>
                            <a:gd name="T3" fmla="*/ 170 h 20"/>
                          </a:gdLst>
                          <a:ahLst/>
                          <a:cxnLst>
                            <a:cxn ang="0">
                              <a:pos x="T0" y="T1"/>
                            </a:cxn>
                            <a:cxn ang="0">
                              <a:pos x="T2" y="T3"/>
                            </a:cxn>
                          </a:cxnLst>
                          <a:rect l="0" t="0" r="r" b="b"/>
                          <a:pathLst>
                            <a:path w="80" h="20">
                              <a:moveTo>
                                <a:pt x="40" y="-170"/>
                              </a:moveTo>
                              <a:lnTo>
                                <a:pt x="40" y="170"/>
                              </a:lnTo>
                            </a:path>
                          </a:pathLst>
                        </a:custGeom>
                        <a:noFill/>
                        <a:ln w="50800">
                          <a:solidFill>
                            <a:srgbClr val="6F3B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3CA7C" id="Freeform 2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63.75pt,54pt,80.7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" o:allowincell="f" filled="f" strokecolor="#6f3b97" strokeweight="4pt">
                <v:path arrowok="t" o:connecttype="custom" o:connectlocs="25400,-107950;25400,10795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749300</wp:posOffset>
                </wp:positionH>
                <wp:positionV relativeFrom="page">
                  <wp:posOffset>732790</wp:posOffset>
                </wp:positionV>
                <wp:extent cx="2570480" cy="327025"/>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spacing w:before="123"/>
                              <w:ind w:left="20"/>
                              <w:rPr>
                                <w:rFonts w:ascii="Helvetica" w:hAnsi="Helvetica" w:cs="Helvetica"/>
                                <w:b/>
                                <w:bCs/>
                                <w:color w:val="6F3B97"/>
                                <w:spacing w:val="-3"/>
                                <w:sz w:val="36"/>
                                <w:szCs w:val="36"/>
                              </w:rPr>
                            </w:pPr>
                            <w:r w:rsidRPr="00023689">
                              <w:rPr>
                                <w:rFonts w:ascii="Helvetica" w:hAnsi="Helvetica" w:cs="Helvetica"/>
                                <w:b/>
                                <w:bCs/>
                                <w:color w:val="6F3B97"/>
                                <w:sz w:val="36"/>
                                <w:szCs w:val="36"/>
                                <w:lang w:val="fr-FR"/>
                              </w:rPr>
                              <w:t>Outil</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1</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Guide</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de</w:t>
                            </w:r>
                            <w:r>
                              <w:rPr>
                                <w:rFonts w:ascii="Helvetica" w:hAnsi="Helvetica" w:cs="Helvetica"/>
                                <w:b/>
                                <w:bCs/>
                                <w:color w:val="6F3B97"/>
                                <w:spacing w:val="-48"/>
                                <w:sz w:val="36"/>
                                <w:szCs w:val="36"/>
                              </w:rPr>
                              <w:t xml:space="preserve"> </w:t>
                            </w:r>
                            <w:r>
                              <w:rPr>
                                <w:rFonts w:ascii="Helvetica" w:hAnsi="Helvetica" w:cs="Helvetica"/>
                                <w:b/>
                                <w:bCs/>
                                <w:color w:val="6F3B97"/>
                                <w:spacing w:val="-3"/>
                                <w:sz w:val="36"/>
                                <w:szCs w:val="36"/>
                              </w:rPr>
                              <w:t>lecture</w:t>
                            </w:r>
                          </w:p>
                          <w:p w:rsidR="00D25762" w:rsidRDefault="00D25762">
                            <w:pPr>
                              <w:pStyle w:val="BodyText"/>
                              <w:kinsoku w:val="0"/>
                              <w:overflowPunct w:val="0"/>
                              <w:spacing w:before="123"/>
                              <w:ind w:left="20"/>
                              <w:rPr>
                                <w:rFonts w:ascii="Helvetica" w:hAnsi="Helvetica" w:cs="Helvetica"/>
                                <w:b/>
                                <w:bCs/>
                                <w:color w:val="6F3B97"/>
                                <w:spacing w:val="-3"/>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59pt;margin-top:57.7pt;width:202.4pt;height:2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5sQIAALI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" o:allowincell="f" filled="f" stroked="f">
                <v:textbox inset="0,0,0,0">
                  <w:txbxContent>
                    <w:p w:rsidR="00ED0BBA" w:rsidRDefault="00ED0BBA">
                      <w:pPr>
                        <w:pStyle w:val="BodyText"/>
                        <w:kinsoku w:val="0"/>
                        <w:overflowPunct w:val="0"/>
                        <w:spacing w:before="123"/>
                        <w:ind w:left="20"/>
                        <w:rPr>
                          <w:rFonts w:ascii="Helvetica" w:hAnsi="Helvetica" w:cs="Helvetica"/>
                          <w:b/>
                          <w:bCs/>
                          <w:color w:val="6F3B97"/>
                          <w:spacing w:val="-3"/>
                          <w:sz w:val="36"/>
                          <w:szCs w:val="36"/>
                        </w:rPr>
                      </w:pPr>
                      <w:r w:rsidRPr="00023689">
                        <w:rPr>
                          <w:rFonts w:ascii="Helvetica" w:hAnsi="Helvetica" w:cs="Helvetica"/>
                          <w:b/>
                          <w:bCs/>
                          <w:color w:val="6F3B97"/>
                          <w:sz w:val="36"/>
                          <w:szCs w:val="36"/>
                          <w:lang w:val="fr-FR"/>
                        </w:rPr>
                        <w:t>Outil</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1</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Guide</w:t>
                      </w:r>
                      <w:r>
                        <w:rPr>
                          <w:rFonts w:ascii="Helvetica" w:hAnsi="Helvetica" w:cs="Helvetica"/>
                          <w:b/>
                          <w:bCs/>
                          <w:color w:val="6F3B97"/>
                          <w:spacing w:val="-48"/>
                          <w:sz w:val="36"/>
                          <w:szCs w:val="36"/>
                        </w:rPr>
                        <w:t xml:space="preserve"> </w:t>
                      </w:r>
                      <w:r>
                        <w:rPr>
                          <w:rFonts w:ascii="Helvetica" w:hAnsi="Helvetica" w:cs="Helvetica"/>
                          <w:b/>
                          <w:bCs/>
                          <w:color w:val="6F3B97"/>
                          <w:sz w:val="36"/>
                          <w:szCs w:val="36"/>
                        </w:rPr>
                        <w:t>de</w:t>
                      </w:r>
                      <w:r>
                        <w:rPr>
                          <w:rFonts w:ascii="Helvetica" w:hAnsi="Helvetica" w:cs="Helvetica"/>
                          <w:b/>
                          <w:bCs/>
                          <w:color w:val="6F3B97"/>
                          <w:spacing w:val="-48"/>
                          <w:sz w:val="36"/>
                          <w:szCs w:val="36"/>
                        </w:rPr>
                        <w:t xml:space="preserve"> </w:t>
                      </w:r>
                      <w:r>
                        <w:rPr>
                          <w:rFonts w:ascii="Helvetica" w:hAnsi="Helvetica" w:cs="Helvetica"/>
                          <w:b/>
                          <w:bCs/>
                          <w:color w:val="6F3B97"/>
                          <w:spacing w:val="-3"/>
                          <w:sz w:val="36"/>
                          <w:szCs w:val="36"/>
                        </w:rPr>
                        <w:t>lecture</w:t>
                      </w:r>
                    </w:p>
                    <w:p w:rsidR="00D25762" w:rsidRDefault="00D25762">
                      <w:pPr>
                        <w:pStyle w:val="BodyText"/>
                        <w:kinsoku w:val="0"/>
                        <w:overflowPunct w:val="0"/>
                        <w:spacing w:before="123"/>
                        <w:ind w:left="20"/>
                        <w:rPr>
                          <w:rFonts w:ascii="Helvetica" w:hAnsi="Helvetica" w:cs="Helvetica"/>
                          <w:b/>
                          <w:bCs/>
                          <w:color w:val="6F3B97"/>
                          <w:spacing w:val="-3"/>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4408805</wp:posOffset>
                </wp:positionH>
                <wp:positionV relativeFrom="page">
                  <wp:posOffset>4227195</wp:posOffset>
                </wp:positionV>
                <wp:extent cx="2674620" cy="240030"/>
                <wp:effectExtent l="0" t="0" r="0" b="0"/>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spacing w:before="119"/>
                              <w:ind w:left="120"/>
                              <w:rPr>
                                <w:rFonts w:ascii="Helvetica" w:hAnsi="Helvetica" w:cs="Helvetica"/>
                                <w:b/>
                                <w:bCs/>
                                <w:color w:val="FFFFFF"/>
                              </w:rPr>
                            </w:pPr>
                            <w:r>
                              <w:rPr>
                                <w:rFonts w:ascii="Helvetica" w:hAnsi="Helvetica" w:cs="Helvetica"/>
                                <w:b/>
                                <w:bCs/>
                                <w:color w:val="FFFFFF"/>
                              </w:rPr>
                              <w:t>NOTES/OBSERVATIONS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347.15pt;margin-top:332.85pt;width:210.6pt;height:1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1M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" o:allowincell="f" filled="f" stroked="f">
                <v:textbox inset="0,0,0,0">
                  <w:txbxContent>
                    <w:p w:rsidR="00ED0BBA" w:rsidRDefault="00ED0BBA">
                      <w:pPr>
                        <w:pStyle w:val="BodyText"/>
                        <w:kinsoku w:val="0"/>
                        <w:overflowPunct w:val="0"/>
                        <w:spacing w:before="119"/>
                        <w:ind w:left="120"/>
                        <w:rPr>
                          <w:rFonts w:ascii="Helvetica" w:hAnsi="Helvetica" w:cs="Helvetica"/>
                          <w:b/>
                          <w:bCs/>
                          <w:color w:val="FFFFFF"/>
                        </w:rPr>
                      </w:pPr>
                      <w:r>
                        <w:rPr>
                          <w:rFonts w:ascii="Helvetica" w:hAnsi="Helvetica" w:cs="Helvetica"/>
                          <w:b/>
                          <w:bCs/>
                          <w:color w:val="FFFFFF"/>
                        </w:rPr>
                        <w:t>NOTES/OBSERVATIONS</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3443605</wp:posOffset>
                </wp:positionH>
                <wp:positionV relativeFrom="page">
                  <wp:posOffset>4467225</wp:posOffset>
                </wp:positionV>
                <wp:extent cx="965200" cy="482600"/>
                <wp:effectExtent l="0" t="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271.15pt;margin-top:351.75pt;width:76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4408805</wp:posOffset>
                </wp:positionH>
                <wp:positionV relativeFrom="page">
                  <wp:posOffset>4467225</wp:posOffset>
                </wp:positionV>
                <wp:extent cx="2674620" cy="482600"/>
                <wp:effectExtent l="0" t="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347.15pt;margin-top:351.75pt;width:210.6pt;height: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cv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3443605</wp:posOffset>
                </wp:positionH>
                <wp:positionV relativeFrom="page">
                  <wp:posOffset>4949825</wp:posOffset>
                </wp:positionV>
                <wp:extent cx="965200" cy="482600"/>
                <wp:effectExtent l="0" t="0"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271.15pt;margin-top:389.75pt;width:76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hC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4408805</wp:posOffset>
                </wp:positionH>
                <wp:positionV relativeFrom="page">
                  <wp:posOffset>4949825</wp:posOffset>
                </wp:positionV>
                <wp:extent cx="2674620" cy="482600"/>
                <wp:effectExtent l="0"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347.15pt;margin-top:389.75pt;width:210.6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c+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3443605</wp:posOffset>
                </wp:positionH>
                <wp:positionV relativeFrom="page">
                  <wp:posOffset>5432425</wp:posOffset>
                </wp:positionV>
                <wp:extent cx="965200" cy="48260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271.15pt;margin-top:427.75pt;width:76pt;height: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EwrQ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4408805</wp:posOffset>
                </wp:positionH>
                <wp:positionV relativeFrom="page">
                  <wp:posOffset>5432425</wp:posOffset>
                </wp:positionV>
                <wp:extent cx="2674620" cy="48260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347.15pt;margin-top:427.75pt;width:210.6pt;height: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sg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4408805</wp:posOffset>
                </wp:positionH>
                <wp:positionV relativeFrom="page">
                  <wp:posOffset>5915025</wp:posOffset>
                </wp:positionV>
                <wp:extent cx="2674620" cy="24003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spacing w:before="119"/>
                              <w:ind w:left="120"/>
                              <w:rPr>
                                <w:rFonts w:ascii="Helvetica" w:hAnsi="Helvetica" w:cs="Helvetica"/>
                                <w:b/>
                                <w:bCs/>
                                <w:color w:val="FFFFFF"/>
                              </w:rPr>
                            </w:pPr>
                            <w:r>
                              <w:rPr>
                                <w:rFonts w:ascii="Helvetica" w:hAnsi="Helvetica" w:cs="Helvetica"/>
                                <w:b/>
                                <w:bCs/>
                                <w:color w:val="FFFFFF"/>
                              </w:rPr>
                              <w:t>NOTES/OBSERVATIONS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347.15pt;margin-top:465.75pt;width:210.6pt;height:1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YU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" o:allowincell="f" filled="f" stroked="f">
                <v:textbox inset="0,0,0,0">
                  <w:txbxContent>
                    <w:p w:rsidR="00ED0BBA" w:rsidRDefault="00ED0BBA">
                      <w:pPr>
                        <w:pStyle w:val="BodyText"/>
                        <w:kinsoku w:val="0"/>
                        <w:overflowPunct w:val="0"/>
                        <w:spacing w:before="119"/>
                        <w:ind w:left="120"/>
                        <w:rPr>
                          <w:rFonts w:ascii="Helvetica" w:hAnsi="Helvetica" w:cs="Helvetica"/>
                          <w:b/>
                          <w:bCs/>
                          <w:color w:val="FFFFFF"/>
                        </w:rPr>
                      </w:pPr>
                      <w:r>
                        <w:rPr>
                          <w:rFonts w:ascii="Helvetica" w:hAnsi="Helvetica" w:cs="Helvetica"/>
                          <w:b/>
                          <w:bCs/>
                          <w:color w:val="FFFFFF"/>
                        </w:rPr>
                        <w:t>NOTES/OBSERVATIONS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3443605</wp:posOffset>
                </wp:positionH>
                <wp:positionV relativeFrom="page">
                  <wp:posOffset>6154420</wp:posOffset>
                </wp:positionV>
                <wp:extent cx="965200" cy="4826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271.15pt;margin-top:484.6pt;width:76pt;height: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4408805</wp:posOffset>
                </wp:positionH>
                <wp:positionV relativeFrom="page">
                  <wp:posOffset>6154420</wp:posOffset>
                </wp:positionV>
                <wp:extent cx="2674620" cy="482600"/>
                <wp:effectExtent l="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347.15pt;margin-top:484.6pt;width:210.6pt;height: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oIsg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3443605</wp:posOffset>
                </wp:positionH>
                <wp:positionV relativeFrom="page">
                  <wp:posOffset>6637020</wp:posOffset>
                </wp:positionV>
                <wp:extent cx="965200" cy="482600"/>
                <wp:effectExtent l="0" t="0" r="0"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271.15pt;margin-top:522.6pt;width:76pt;height: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7Zrg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4408805</wp:posOffset>
                </wp:positionH>
                <wp:positionV relativeFrom="page">
                  <wp:posOffset>6637020</wp:posOffset>
                </wp:positionV>
                <wp:extent cx="2674620" cy="48260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2" type="#_x0000_t202" style="position:absolute;margin-left:347.15pt;margin-top:522.6pt;width:210.6pt;height: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P9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3443605</wp:posOffset>
                </wp:positionH>
                <wp:positionV relativeFrom="page">
                  <wp:posOffset>7119620</wp:posOffset>
                </wp:positionV>
                <wp:extent cx="965200" cy="482600"/>
                <wp:effectExtent l="0" t="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271.15pt;margin-top:560.6pt;width:76pt;height:3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dCrg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4408805</wp:posOffset>
                </wp:positionH>
                <wp:positionV relativeFrom="page">
                  <wp:posOffset>7119620</wp:posOffset>
                </wp:positionV>
                <wp:extent cx="2674620" cy="4826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347.15pt;margin-top:560.6pt;width:210.6pt;height: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9Musw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3443605</wp:posOffset>
                </wp:positionH>
                <wp:positionV relativeFrom="page">
                  <wp:posOffset>7602220</wp:posOffset>
                </wp:positionV>
                <wp:extent cx="965200" cy="4826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271.15pt;margin-top:598.6pt;width:76pt;height:3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lwrgIAALE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4408805</wp:posOffset>
                </wp:positionH>
                <wp:positionV relativeFrom="page">
                  <wp:posOffset>7602220</wp:posOffset>
                </wp:positionV>
                <wp:extent cx="2674620" cy="4826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BBA" w:rsidRDefault="00ED0BBA">
                            <w:pPr>
                              <w:pStyle w:val="BodyText"/>
                              <w:kinsoku w:val="0"/>
                              <w:overflowPunct w:val="0"/>
                              <w:rPr>
                                <w:rFonts w:ascii="Times" w:hAnsi="Times" w:cs="Time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6" type="#_x0000_t202" style="position:absolute;margin-left:347.15pt;margin-top:598.6pt;width:210.6pt;height: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osg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kVs2jP0KgWvhx789Aj7QLMtVfX3ovymEBfrhvAdvZVSDA0lFaTnm5vus6sT&#10;jjIg2+GjqCAO2WthgcZadqZ30A0E6EDT04kak0sJm0G0DKMAjko4C+Mg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" o:allowincell="f" filled="f" stroked="f">
                <v:textbox inset="0,0,0,0">
                  <w:txbxContent>
                    <w:p w:rsidR="00ED0BBA" w:rsidRDefault="00ED0BBA">
                      <w:pPr>
                        <w:pStyle w:val="BodyText"/>
                        <w:kinsoku w:val="0"/>
                        <w:overflowPunct w:val="0"/>
                        <w:rPr>
                          <w:rFonts w:ascii="Times" w:hAnsi="Times" w:cs="Times"/>
                          <w:sz w:val="20"/>
                          <w:szCs w:val="20"/>
                        </w:rPr>
                      </w:pPr>
                    </w:p>
                  </w:txbxContent>
                </v:textbox>
                <w10:wrap anchorx="page" anchory="page"/>
              </v:shape>
            </w:pict>
          </mc:Fallback>
        </mc:AlternateContent>
      </w:r>
    </w:p>
    <w:p w:rsidR="003C4426" w:rsidRDefault="003C4426" w:rsidP="001D640C">
      <w:pPr>
        <w:pStyle w:val="H1purple"/>
        <w:ind w:left="270"/>
      </w:pPr>
      <w:r>
        <w:lastRenderedPageBreak/>
        <w:t xml:space="preserve">1. Plan sectoriel de l’éducation ou plan de transition en cours </w:t>
      </w:r>
    </w:p>
    <w:p w:rsidR="003C4426" w:rsidRPr="001D640C" w:rsidRDefault="003C4426" w:rsidP="00052A42">
      <w:pPr>
        <w:pStyle w:val="PurpleCHAPBM"/>
        <w:spacing w:after="220"/>
        <w:ind w:left="270" w:right="360"/>
        <w:rPr>
          <w:sz w:val="22"/>
          <w:szCs w:val="22"/>
        </w:rPr>
      </w:pPr>
      <w:r w:rsidRPr="001D640C">
        <w:rPr>
          <w:sz w:val="22"/>
          <w:szCs w:val="22"/>
        </w:rPr>
        <w:t xml:space="preserve">Un </w:t>
      </w:r>
      <w:r w:rsidRPr="001D640C">
        <w:rPr>
          <w:i/>
          <w:sz w:val="22"/>
          <w:szCs w:val="22"/>
        </w:rPr>
        <w:t>plan sectoriel de l’éducation (PSE)</w:t>
      </w:r>
      <w:r w:rsidRPr="001D640C">
        <w:rPr>
          <w:sz w:val="22"/>
          <w:szCs w:val="22"/>
        </w:rPr>
        <w:t xml:space="preserve"> ou un </w:t>
      </w:r>
      <w:r w:rsidRPr="001D640C">
        <w:rPr>
          <w:i/>
          <w:sz w:val="22"/>
          <w:szCs w:val="22"/>
        </w:rPr>
        <w:t>plan de transition de l’éducation (PTE)</w:t>
      </w:r>
      <w:r w:rsidRPr="001D640C">
        <w:rPr>
          <w:sz w:val="22"/>
          <w:szCs w:val="22"/>
        </w:rPr>
        <w:t xml:space="preserve"> est un instrument de politique générale élaboré sous la responsabilité du gouvernement dont il traduit la vision concernant le développement du système éducatif national sur une période donnée. Lors de l’examen des principaux documents de planification sectorielle, il est conseillé de réfléchir aux aspects suivants du PSE/PTE :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Type de plan, période couverte, date d'endossement et sous-secteurs couverts</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Énoncé de la mission du PSE/PTE indiquant l’orientation générale du plan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Principaux défis à relever dans le secteur et causes sous-jacentes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Principaux programmes et/ou activités du PSE/PTE prévus pour la durée du plan</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Coûts du plan et sources de financement correspondantes (internes ou externes)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Cadre de financement du PSE/PTE (prévisions budgétaires nationales et ressources allouées au secteur)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Cadre de résultats et modalités de mise en œuvre  </w:t>
      </w:r>
    </w:p>
    <w:p w:rsidR="003C4426" w:rsidRPr="001D640C" w:rsidRDefault="003C4426" w:rsidP="001D640C">
      <w:pPr>
        <w:pStyle w:val="BLfullwidth"/>
        <w:ind w:left="1170"/>
        <w:rPr>
          <w:sz w:val="22"/>
          <w:szCs w:val="22"/>
        </w:rPr>
      </w:pPr>
      <w:r w:rsidRPr="001D640C">
        <w:rPr>
          <w:sz w:val="22"/>
          <w:szCs w:val="22"/>
        </w:rPr>
        <w:t>•</w:t>
      </w:r>
      <w:r w:rsidRPr="001D640C">
        <w:rPr>
          <w:sz w:val="22"/>
          <w:szCs w:val="22"/>
        </w:rPr>
        <w:tab/>
        <w:t xml:space="preserve">Mécanismes de suivi et d’évaluation </w:t>
      </w:r>
    </w:p>
    <w:p w:rsidR="003C4426" w:rsidRDefault="003C4426" w:rsidP="001D640C">
      <w:pPr>
        <w:pStyle w:val="H1purple"/>
        <w:ind w:left="270"/>
      </w:pPr>
      <w:r>
        <w:t xml:space="preserve">2. Plan opérationnel annuel ou pluriannuel </w:t>
      </w:r>
    </w:p>
    <w:p w:rsidR="003C4426" w:rsidRPr="001D640C" w:rsidRDefault="003C4426" w:rsidP="00052A42">
      <w:pPr>
        <w:pStyle w:val="PurpleCHAPBM"/>
        <w:spacing w:after="220"/>
        <w:ind w:left="270" w:right="360"/>
        <w:rPr>
          <w:sz w:val="22"/>
          <w:szCs w:val="22"/>
        </w:rPr>
      </w:pPr>
      <w:r w:rsidRPr="001D640C">
        <w:rPr>
          <w:sz w:val="22"/>
          <w:szCs w:val="22"/>
        </w:rPr>
        <w:t xml:space="preserve">Les plans opérationnels à court ou moyen terme traduisent la vision stratégique du secteur de l’éducation en programmes et projets concrets pour aider à atteindre les objectifs globaux de l’éducation. Ils indiquent les entités compétentes, les responsables de la mise en œuvre et les budgets d’exécution. Lors de l’examen du plan, il est conseillé de réfléchir aux éléments suivants :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Cohérence et alignement du plan opérationnel sur les priorités stratégiques et les programmes </w:t>
      </w:r>
      <w:r w:rsidRPr="001D640C">
        <w:rPr>
          <w:sz w:val="22"/>
          <w:szCs w:val="22"/>
        </w:rPr>
        <w:br/>
        <w:t>du PSE/PTE</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Pour chaque programme et activité : informations sur le calendrier, les intrants et les extrants, les rôles et les responsabilités, les coûts unitaires et globaux, les déficits financiers à combler et la ou les source(s) de financement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Alignement du plan opérationnel sur la structure administrative du ministère </w:t>
      </w:r>
    </w:p>
    <w:p w:rsidR="003C4426" w:rsidRPr="001D640C" w:rsidRDefault="003C4426" w:rsidP="00052A42">
      <w:pPr>
        <w:pStyle w:val="BLfullwidth"/>
        <w:ind w:left="1170" w:right="360"/>
        <w:rPr>
          <w:sz w:val="22"/>
          <w:szCs w:val="22"/>
        </w:rPr>
      </w:pPr>
      <w:r w:rsidRPr="001D640C">
        <w:rPr>
          <w:sz w:val="22"/>
          <w:szCs w:val="22"/>
        </w:rPr>
        <w:t>•</w:t>
      </w:r>
      <w:r w:rsidRPr="001D640C">
        <w:rPr>
          <w:sz w:val="22"/>
          <w:szCs w:val="22"/>
        </w:rPr>
        <w:tab/>
        <w:t xml:space="preserve">Montant estimatif des ressources financières disponibles et contributions des partenaires de l’éducation </w:t>
      </w:r>
    </w:p>
    <w:p w:rsidR="003C4426" w:rsidRDefault="003C4426" w:rsidP="00AA63E1">
      <w:pPr>
        <w:pStyle w:val="H1purple"/>
        <w:ind w:left="270"/>
      </w:pPr>
      <w:r>
        <w:t xml:space="preserve">3. Rapport annuel de mise en œuvre </w:t>
      </w:r>
    </w:p>
    <w:p w:rsidR="003C4426" w:rsidRPr="00AA63E1" w:rsidRDefault="003C4426" w:rsidP="00052A42">
      <w:pPr>
        <w:pStyle w:val="PurpleCHAPBM"/>
        <w:spacing w:after="220"/>
        <w:ind w:left="270" w:right="450"/>
        <w:rPr>
          <w:sz w:val="22"/>
          <w:szCs w:val="22"/>
        </w:rPr>
      </w:pPr>
      <w:r w:rsidRPr="00AA63E1">
        <w:rPr>
          <w:sz w:val="22"/>
          <w:szCs w:val="22"/>
        </w:rPr>
        <w:t xml:space="preserve">Le </w:t>
      </w:r>
      <w:r w:rsidRPr="00AA63E1">
        <w:rPr>
          <w:i/>
          <w:sz w:val="22"/>
          <w:szCs w:val="22"/>
        </w:rPr>
        <w:t>rapport annuel de mise en œuvre</w:t>
      </w:r>
      <w:r w:rsidRPr="00AA63E1">
        <w:rPr>
          <w:sz w:val="22"/>
          <w:szCs w:val="22"/>
        </w:rPr>
        <w:t xml:space="preserve"> du PSE est le principal document de travail utilisé pour soutenir et informer les débats. Il donne un aperçu de la situation financière du secteur pour l’année en question et des résultats obtenus en regard des mesures prévues et des indicateurs fixés dans le PSE. Lors de l’examen du rapport, il est conseillé de réfléchir aux éléments suivants : </w:t>
      </w:r>
    </w:p>
    <w:p w:rsidR="003C4426" w:rsidRPr="00AA63E1" w:rsidRDefault="003C4426" w:rsidP="00052A42">
      <w:pPr>
        <w:pStyle w:val="BLfullwidth"/>
        <w:ind w:left="1170" w:right="450"/>
        <w:rPr>
          <w:sz w:val="22"/>
          <w:szCs w:val="22"/>
        </w:rPr>
      </w:pPr>
      <w:r w:rsidRPr="00AA63E1">
        <w:rPr>
          <w:sz w:val="22"/>
          <w:szCs w:val="22"/>
        </w:rPr>
        <w:t>•</w:t>
      </w:r>
      <w:r w:rsidRPr="00AA63E1">
        <w:rPr>
          <w:sz w:val="22"/>
          <w:szCs w:val="22"/>
        </w:rPr>
        <w:tab/>
        <w:t xml:space="preserve">Progrès réalisés dans le secteur par rapport aux indicateurs du cadre de résultats du PSE/PTE (connaissance des domaines et sous-secteurs couverts) </w:t>
      </w:r>
    </w:p>
    <w:p w:rsidR="003C4426" w:rsidRPr="00AA63E1" w:rsidRDefault="003C4426" w:rsidP="00052A42">
      <w:pPr>
        <w:pStyle w:val="BLfullwidth"/>
        <w:ind w:left="1170" w:right="450"/>
        <w:rPr>
          <w:sz w:val="22"/>
          <w:szCs w:val="22"/>
        </w:rPr>
      </w:pPr>
      <w:r w:rsidRPr="00AA63E1">
        <w:rPr>
          <w:sz w:val="22"/>
          <w:szCs w:val="22"/>
        </w:rPr>
        <w:t>•</w:t>
      </w:r>
      <w:r w:rsidRPr="00AA63E1">
        <w:rPr>
          <w:sz w:val="22"/>
          <w:szCs w:val="22"/>
        </w:rPr>
        <w:tab/>
        <w:t xml:space="preserve">Rapport sur les résultats de la mise en œuvre du plan opérationnel annuel ou pluriannuel, aligné sur le PSE/PTE </w:t>
      </w:r>
    </w:p>
    <w:p w:rsidR="003C4426" w:rsidRPr="00AA63E1" w:rsidRDefault="003C4426" w:rsidP="00052A42">
      <w:pPr>
        <w:pStyle w:val="BLfullwidth"/>
        <w:ind w:left="1170" w:right="450"/>
        <w:rPr>
          <w:sz w:val="22"/>
          <w:szCs w:val="22"/>
        </w:rPr>
      </w:pPr>
      <w:r w:rsidRPr="00AA63E1">
        <w:rPr>
          <w:sz w:val="22"/>
          <w:szCs w:val="22"/>
        </w:rPr>
        <w:t>•</w:t>
      </w:r>
      <w:r w:rsidRPr="00AA63E1">
        <w:rPr>
          <w:sz w:val="22"/>
          <w:szCs w:val="22"/>
        </w:rPr>
        <w:tab/>
        <w:t xml:space="preserve">Rapport sur les dépenses d’éducation au niveau des programmes ou activités du PSE/PTE (financées par des ressources internes ou externes) </w:t>
      </w:r>
    </w:p>
    <w:p w:rsidR="003C4426" w:rsidRPr="00AA63E1" w:rsidRDefault="003C4426" w:rsidP="00052A42">
      <w:pPr>
        <w:pStyle w:val="BLfullwidth"/>
        <w:ind w:left="1170" w:right="450"/>
        <w:rPr>
          <w:sz w:val="22"/>
          <w:szCs w:val="22"/>
        </w:rPr>
      </w:pPr>
      <w:r w:rsidRPr="00AA63E1">
        <w:rPr>
          <w:sz w:val="22"/>
          <w:szCs w:val="22"/>
        </w:rPr>
        <w:t>•</w:t>
      </w:r>
      <w:r w:rsidRPr="00AA63E1">
        <w:rPr>
          <w:sz w:val="22"/>
          <w:szCs w:val="22"/>
        </w:rPr>
        <w:tab/>
        <w:t>Rapport sur les dépenses d’éducation</w:t>
      </w:r>
    </w:p>
    <w:p w:rsidR="003C4426" w:rsidRPr="00AA63E1" w:rsidRDefault="003C4426" w:rsidP="00052A42">
      <w:pPr>
        <w:pStyle w:val="BLfullwidth"/>
        <w:ind w:left="1170" w:right="450"/>
        <w:rPr>
          <w:sz w:val="22"/>
          <w:szCs w:val="22"/>
        </w:rPr>
      </w:pPr>
      <w:r w:rsidRPr="00AA63E1">
        <w:rPr>
          <w:sz w:val="22"/>
          <w:szCs w:val="22"/>
        </w:rPr>
        <w:t>•</w:t>
      </w:r>
      <w:r w:rsidRPr="00AA63E1">
        <w:rPr>
          <w:sz w:val="22"/>
          <w:szCs w:val="22"/>
        </w:rPr>
        <w:tab/>
        <w:t xml:space="preserve">Revue des points forts et des points faibles dans la mise en œuvre du PSE/PTE </w:t>
      </w:r>
    </w:p>
    <w:p w:rsidR="003C4426" w:rsidRPr="00AA63E1" w:rsidRDefault="003C4426" w:rsidP="00AA63E1">
      <w:pPr>
        <w:pStyle w:val="BLfullwidth"/>
        <w:ind w:left="1170"/>
        <w:rPr>
          <w:sz w:val="22"/>
          <w:szCs w:val="22"/>
        </w:rPr>
      </w:pPr>
      <w:r w:rsidRPr="00AA63E1">
        <w:rPr>
          <w:sz w:val="22"/>
          <w:szCs w:val="22"/>
        </w:rPr>
        <w:t>•</w:t>
      </w:r>
      <w:r w:rsidRPr="00AA63E1">
        <w:rPr>
          <w:sz w:val="22"/>
          <w:szCs w:val="22"/>
        </w:rPr>
        <w:tab/>
        <w:t xml:space="preserve">Rapport sur la mise en </w:t>
      </w:r>
      <w:r w:rsidR="00AA63E1" w:rsidRPr="00AA63E1">
        <w:rPr>
          <w:sz w:val="22"/>
          <w:szCs w:val="22"/>
        </w:rPr>
        <w:t>œuvre</w:t>
      </w:r>
      <w:r w:rsidRPr="00AA63E1">
        <w:rPr>
          <w:sz w:val="22"/>
          <w:szCs w:val="22"/>
        </w:rPr>
        <w:t xml:space="preserve"> des recommandations issues de la précédente revue </w:t>
      </w:r>
    </w:p>
    <w:p w:rsidR="00C32E8E" w:rsidRDefault="00C32E8E" w:rsidP="003C4426">
      <w:pPr>
        <w:pStyle w:val="BLfullwidth"/>
      </w:pPr>
      <w:r w:rsidRPr="00AA63E1">
        <w:rPr>
          <w:sz w:val="22"/>
          <w:szCs w:val="22"/>
        </w:rPr>
        <w:br w:type="page"/>
      </w:r>
    </w:p>
    <w:p w:rsidR="003C4426" w:rsidRDefault="00AA63E1" w:rsidP="00AA63E1">
      <w:pPr>
        <w:pStyle w:val="H1purple"/>
        <w:spacing w:before="0" w:after="0" w:line="240" w:lineRule="auto"/>
      </w:pPr>
      <w:r>
        <w:t xml:space="preserve">    </w:t>
      </w:r>
      <w:r w:rsidR="003C4426">
        <w:t xml:space="preserve">4. Termes de référence de la revue sectorielle conjointe </w:t>
      </w:r>
    </w:p>
    <w:p w:rsidR="00AA63E1" w:rsidRPr="00AA63E1" w:rsidRDefault="00AA63E1" w:rsidP="00AA63E1">
      <w:pPr>
        <w:pStyle w:val="PurpleCHAPBM"/>
        <w:spacing w:after="0" w:line="240" w:lineRule="auto"/>
        <w:ind w:left="274"/>
        <w:rPr>
          <w:spacing w:val="-2"/>
          <w:sz w:val="4"/>
          <w:szCs w:val="4"/>
        </w:rPr>
      </w:pPr>
    </w:p>
    <w:p w:rsidR="00AA63E1" w:rsidRDefault="00AA63E1" w:rsidP="00AA63E1">
      <w:pPr>
        <w:pStyle w:val="PurpleCHAPBM"/>
        <w:spacing w:after="0" w:line="240" w:lineRule="auto"/>
        <w:ind w:left="274"/>
        <w:rPr>
          <w:spacing w:val="-2"/>
          <w:sz w:val="22"/>
          <w:szCs w:val="22"/>
        </w:rPr>
      </w:pPr>
    </w:p>
    <w:p w:rsidR="003C4426" w:rsidRDefault="003C4426" w:rsidP="00052A42">
      <w:pPr>
        <w:pStyle w:val="PurpleCHAPBM"/>
        <w:spacing w:after="0" w:line="240" w:lineRule="auto"/>
        <w:ind w:left="274" w:right="270"/>
        <w:rPr>
          <w:spacing w:val="-2"/>
          <w:sz w:val="22"/>
          <w:szCs w:val="22"/>
        </w:rPr>
      </w:pPr>
      <w:r w:rsidRPr="00AA63E1">
        <w:rPr>
          <w:spacing w:val="-2"/>
          <w:sz w:val="22"/>
          <w:szCs w:val="22"/>
        </w:rPr>
        <w:t xml:space="preserve">Les Termes de référence de la revue sectorielle conjointe décrit, dans un document succinct, les objectifs de la revue et la méthode ainsi que les résultats visés. Lors de l’examen des Termes de référence, il est conseillé d’accorder une attention particulière aux éléments suivants : </w:t>
      </w:r>
    </w:p>
    <w:p w:rsidR="00E322E4" w:rsidRPr="00AA63E1" w:rsidRDefault="00E322E4" w:rsidP="00052A42">
      <w:pPr>
        <w:pStyle w:val="PurpleCHAPBM"/>
        <w:spacing w:after="0" w:line="240" w:lineRule="auto"/>
        <w:ind w:left="274" w:right="270"/>
        <w:rPr>
          <w:spacing w:val="-2"/>
          <w:sz w:val="22"/>
          <w:szCs w:val="22"/>
        </w:rPr>
      </w:pPr>
    </w:p>
    <w:p w:rsidR="003C4426" w:rsidRPr="00AA63E1" w:rsidRDefault="003C4426" w:rsidP="00052A42">
      <w:pPr>
        <w:pStyle w:val="BLfullwidth"/>
        <w:ind w:left="1170" w:right="270"/>
        <w:rPr>
          <w:sz w:val="22"/>
          <w:szCs w:val="22"/>
        </w:rPr>
      </w:pPr>
      <w:r w:rsidRPr="00AA63E1">
        <w:rPr>
          <w:sz w:val="22"/>
          <w:szCs w:val="22"/>
        </w:rPr>
        <w:t>•</w:t>
      </w:r>
      <w:r w:rsidRPr="00AA63E1">
        <w:rPr>
          <w:sz w:val="22"/>
          <w:szCs w:val="22"/>
        </w:rPr>
        <w:tab/>
        <w:t xml:space="preserve">Finalité, objectifs et résultats attendus de la revue sectorielle conjointe </w:t>
      </w:r>
    </w:p>
    <w:p w:rsidR="003C4426" w:rsidRPr="00AA63E1" w:rsidRDefault="003C4426" w:rsidP="00052A42">
      <w:pPr>
        <w:pStyle w:val="BLfullwidth"/>
        <w:ind w:left="1170" w:right="270"/>
        <w:rPr>
          <w:sz w:val="22"/>
          <w:szCs w:val="22"/>
        </w:rPr>
      </w:pPr>
      <w:r w:rsidRPr="00AA63E1">
        <w:rPr>
          <w:sz w:val="22"/>
          <w:szCs w:val="22"/>
        </w:rPr>
        <w:t>•</w:t>
      </w:r>
      <w:r w:rsidRPr="00AA63E1">
        <w:rPr>
          <w:sz w:val="22"/>
          <w:szCs w:val="22"/>
        </w:rPr>
        <w:tab/>
        <w:t xml:space="preserve">Méthode retenue pour produire les résultats visés (établissement et diffusion du rapport annuel de mise en œuvre, approche suivie pour la réunion et les débats consacrés à la revue, procédure de formulation des recommandations, élaboration et approbation de l'aide-mémoire) </w:t>
      </w:r>
    </w:p>
    <w:p w:rsidR="003C4426" w:rsidRPr="00AA63E1" w:rsidRDefault="003C4426" w:rsidP="00AA63E1">
      <w:pPr>
        <w:pStyle w:val="BLfullwidth"/>
        <w:ind w:left="1170"/>
        <w:rPr>
          <w:sz w:val="22"/>
          <w:szCs w:val="22"/>
        </w:rPr>
      </w:pPr>
      <w:r w:rsidRPr="00AA63E1">
        <w:rPr>
          <w:sz w:val="22"/>
          <w:szCs w:val="22"/>
        </w:rPr>
        <w:t>•</w:t>
      </w:r>
      <w:r w:rsidRPr="00AA63E1">
        <w:rPr>
          <w:sz w:val="22"/>
          <w:szCs w:val="22"/>
        </w:rPr>
        <w:tab/>
        <w:t xml:space="preserve">Liste des participants (parfois jointe à l’ordre du jour) </w:t>
      </w:r>
    </w:p>
    <w:p w:rsidR="003C4426" w:rsidRPr="00AA63E1" w:rsidRDefault="003C4426" w:rsidP="00AA63E1">
      <w:pPr>
        <w:pStyle w:val="H1purple"/>
        <w:spacing w:before="200"/>
        <w:ind w:left="270"/>
      </w:pPr>
      <w:r w:rsidRPr="00AA63E1">
        <w:t xml:space="preserve">5. Ordre du jour de la revue sectorielle conjointe </w:t>
      </w:r>
    </w:p>
    <w:p w:rsidR="003C4426" w:rsidRPr="00AA63E1" w:rsidRDefault="003C4426" w:rsidP="00052A42">
      <w:pPr>
        <w:pStyle w:val="PurpleCHAPBM"/>
        <w:spacing w:after="220"/>
        <w:ind w:left="270" w:right="360"/>
        <w:rPr>
          <w:sz w:val="22"/>
          <w:szCs w:val="22"/>
        </w:rPr>
      </w:pPr>
      <w:r w:rsidRPr="00AA63E1">
        <w:rPr>
          <w:sz w:val="22"/>
          <w:szCs w:val="22"/>
        </w:rPr>
        <w:t xml:space="preserve">L’ordre du jour de la réunion consacrée à la revue sectorielle conjointe est souvent inclus en annexe des Termes de référence de la revue. Lors de l’examen de l’ordre du jour de la revue, il est conseillé d’accorder une attention particulière aux éléments suivants : </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 xml:space="preserve">Organisation des débats de la réunion consacrée à la revue et système de coordination entre les séances plénières et les sessions des groupes de travail </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 xml:space="preserve">Différents rôles : présentateurs, animateurs et autres intervenants </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 xml:space="preserve">Questions et domaines thématiques couverts et liens avec les priorités du plan </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 xml:space="preserve">Cohérence entre les objectifs décrits dans les Termes de référence de la revue et les modalités d’organisation de la réunion </w:t>
      </w:r>
    </w:p>
    <w:p w:rsidR="003C4426" w:rsidRPr="00AA63E1" w:rsidRDefault="003C4426" w:rsidP="00052A42">
      <w:pPr>
        <w:pStyle w:val="H1purple"/>
        <w:spacing w:before="200"/>
        <w:ind w:left="360" w:right="360"/>
      </w:pPr>
      <w:r w:rsidRPr="00AA63E1">
        <w:t xml:space="preserve">6. Aide-mémoire établi lors de la précédente revue sectorielle conjointe </w:t>
      </w:r>
    </w:p>
    <w:p w:rsidR="003C4426" w:rsidRPr="00AA63E1" w:rsidRDefault="003C4426" w:rsidP="00052A42">
      <w:pPr>
        <w:pStyle w:val="PurpleCHAPBM"/>
        <w:spacing w:after="220"/>
        <w:ind w:left="360" w:right="360"/>
        <w:rPr>
          <w:spacing w:val="-3"/>
          <w:sz w:val="22"/>
          <w:szCs w:val="22"/>
        </w:rPr>
      </w:pPr>
      <w:r w:rsidRPr="00AA63E1">
        <w:rPr>
          <w:i/>
          <w:spacing w:val="-3"/>
          <w:sz w:val="22"/>
          <w:szCs w:val="22"/>
        </w:rPr>
        <w:t>L’aide-mémoire</w:t>
      </w:r>
      <w:r w:rsidRPr="00AA63E1">
        <w:rPr>
          <w:spacing w:val="-3"/>
          <w:sz w:val="22"/>
          <w:szCs w:val="22"/>
        </w:rPr>
        <w:t xml:space="preserve"> est le document qui fournit des informations sur les accords collectifs conclus, les recommandations formulées et les décisions prises pendant la revue pour améliorer la planification, la mise en œuvre et le suivi du PSE/PTE. Du fait que les décisions prises lors de la revue précédente y sont consignées, l’aide-mémoire sert essentiellement de cadre de redevabilité et il est donc important de l’examiner avant la prochaine revue. Il est conseillé d’accorder une attention particulière aux éléments suivants :</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Types de recommandations, acteurs responsables et échéanciers</w:t>
      </w:r>
    </w:p>
    <w:p w:rsidR="003C4426" w:rsidRPr="00AA63E1" w:rsidRDefault="003C4426" w:rsidP="00052A42">
      <w:pPr>
        <w:pStyle w:val="BLfullwidth"/>
        <w:ind w:left="1170" w:right="360"/>
        <w:rPr>
          <w:sz w:val="22"/>
          <w:szCs w:val="22"/>
        </w:rPr>
      </w:pPr>
      <w:r w:rsidRPr="00AA63E1">
        <w:rPr>
          <w:sz w:val="22"/>
          <w:szCs w:val="22"/>
        </w:rPr>
        <w:t>•</w:t>
      </w:r>
      <w:r w:rsidRPr="00AA63E1">
        <w:rPr>
          <w:sz w:val="22"/>
          <w:szCs w:val="22"/>
        </w:rPr>
        <w:tab/>
        <w:t xml:space="preserve">Appui politique à l’aide-mémoire établi lors de la revue précédente </w:t>
      </w:r>
    </w:p>
    <w:p w:rsidR="003C4426" w:rsidRPr="00AA63E1" w:rsidRDefault="003C4426" w:rsidP="00052A42">
      <w:pPr>
        <w:pStyle w:val="BLfullwidth"/>
        <w:ind w:left="1170" w:right="360"/>
        <w:rPr>
          <w:rStyle w:val="ITAL"/>
          <w:iCs/>
          <w:sz w:val="22"/>
          <w:szCs w:val="22"/>
        </w:rPr>
      </w:pPr>
      <w:r w:rsidRPr="00AA63E1">
        <w:rPr>
          <w:sz w:val="22"/>
          <w:szCs w:val="22"/>
        </w:rPr>
        <w:t>•</w:t>
      </w:r>
      <w:r w:rsidRPr="00AA63E1">
        <w:rPr>
          <w:sz w:val="22"/>
          <w:szCs w:val="22"/>
        </w:rPr>
        <w:tab/>
        <w:t xml:space="preserve">Plans d’action, le cas échéant </w:t>
      </w:r>
    </w:p>
    <w:p w:rsidR="003C4426" w:rsidRDefault="003C4426" w:rsidP="00052A42">
      <w:pPr>
        <w:pStyle w:val="H1purple"/>
        <w:spacing w:before="200"/>
        <w:ind w:left="360" w:right="360"/>
        <w:rPr>
          <w:spacing w:val="-3"/>
        </w:rPr>
      </w:pPr>
      <w:r>
        <w:rPr>
          <w:spacing w:val="-3"/>
        </w:rPr>
        <w:t xml:space="preserve">7. Autres documents utiles pour la revue sectorielle conjointe </w:t>
      </w:r>
    </w:p>
    <w:p w:rsidR="003C4426" w:rsidRPr="00AA63E1" w:rsidRDefault="003C4426" w:rsidP="00052A42">
      <w:pPr>
        <w:pStyle w:val="PurpleCHAPBM"/>
        <w:spacing w:after="220"/>
        <w:ind w:left="360" w:right="360"/>
        <w:rPr>
          <w:sz w:val="22"/>
          <w:szCs w:val="22"/>
        </w:rPr>
      </w:pPr>
      <w:r w:rsidRPr="00AA63E1">
        <w:rPr>
          <w:sz w:val="22"/>
          <w:szCs w:val="22"/>
        </w:rPr>
        <w:t xml:space="preserve">Le corpus de documents de la revue contient parfois d’autres documents qui peuvent fournir des informations utiles aux participants. Il peut s’agir d’un ensemble de données ou d’études analytiques émanant d'un ou de plusieurs partenaires de développement ou organisations de la société civile qui aident à recenser les problèmes sous-jacents du secteur ou fournissent des éléments pour appuyer les débats, par exemple : </w:t>
      </w:r>
    </w:p>
    <w:p w:rsidR="003C4426" w:rsidRPr="00AA63E1" w:rsidRDefault="003C4426" w:rsidP="00052A42">
      <w:pPr>
        <w:pStyle w:val="BLfullwidth"/>
        <w:tabs>
          <w:tab w:val="left" w:pos="1260"/>
        </w:tabs>
        <w:ind w:left="630" w:right="360" w:firstLine="270"/>
        <w:rPr>
          <w:sz w:val="22"/>
          <w:szCs w:val="22"/>
        </w:rPr>
      </w:pPr>
      <w:r w:rsidRPr="00AA63E1">
        <w:rPr>
          <w:sz w:val="22"/>
          <w:szCs w:val="22"/>
        </w:rPr>
        <w:t>•</w:t>
      </w:r>
      <w:r w:rsidRPr="00AA63E1">
        <w:rPr>
          <w:sz w:val="22"/>
          <w:szCs w:val="22"/>
        </w:rPr>
        <w:tab/>
        <w:t xml:space="preserve">Analyse du secteur de l’éducation ou autre diagnostic du secteur (version préliminaire ou finale) </w:t>
      </w:r>
    </w:p>
    <w:p w:rsidR="003C4426" w:rsidRPr="00AA63E1" w:rsidRDefault="003C4426" w:rsidP="00AA63E1">
      <w:pPr>
        <w:pStyle w:val="BLfullwidth"/>
        <w:tabs>
          <w:tab w:val="left" w:pos="1260"/>
        </w:tabs>
        <w:ind w:left="630" w:firstLine="270"/>
        <w:rPr>
          <w:sz w:val="22"/>
          <w:szCs w:val="22"/>
        </w:rPr>
      </w:pPr>
      <w:r w:rsidRPr="00AA63E1">
        <w:rPr>
          <w:sz w:val="22"/>
          <w:szCs w:val="22"/>
        </w:rPr>
        <w:t>•</w:t>
      </w:r>
      <w:r w:rsidRPr="00AA63E1">
        <w:rPr>
          <w:sz w:val="22"/>
          <w:szCs w:val="22"/>
        </w:rPr>
        <w:tab/>
        <w:t>Rapport ou ensemble de données issu</w:t>
      </w:r>
      <w:r w:rsidR="00AA63E1">
        <w:rPr>
          <w:sz w:val="22"/>
          <w:szCs w:val="22"/>
        </w:rPr>
        <w:t>es</w:t>
      </w:r>
      <w:r w:rsidRPr="00AA63E1">
        <w:rPr>
          <w:sz w:val="22"/>
          <w:szCs w:val="22"/>
        </w:rPr>
        <w:t xml:space="preserve"> de l’enquête par grappes à indicateurs multiples (MICS)</w:t>
      </w:r>
    </w:p>
    <w:p w:rsidR="003C4426" w:rsidRPr="00AA63E1" w:rsidRDefault="003C4426" w:rsidP="00AA63E1">
      <w:pPr>
        <w:pStyle w:val="BLfullwidth"/>
        <w:tabs>
          <w:tab w:val="left" w:pos="1260"/>
        </w:tabs>
        <w:ind w:left="630" w:firstLine="270"/>
        <w:rPr>
          <w:sz w:val="22"/>
          <w:szCs w:val="22"/>
        </w:rPr>
      </w:pPr>
      <w:r w:rsidRPr="00AA63E1">
        <w:rPr>
          <w:sz w:val="22"/>
          <w:szCs w:val="22"/>
        </w:rPr>
        <w:t>•</w:t>
      </w:r>
      <w:r w:rsidRPr="00AA63E1">
        <w:rPr>
          <w:sz w:val="22"/>
          <w:szCs w:val="22"/>
        </w:rPr>
        <w:tab/>
        <w:t xml:space="preserve">Enquêtes démographiques et sanitaires (DHS) </w:t>
      </w:r>
    </w:p>
    <w:p w:rsidR="003C4426" w:rsidRPr="00AA63E1" w:rsidRDefault="003C4426" w:rsidP="00E322E4">
      <w:pPr>
        <w:pStyle w:val="BLfullwidth"/>
        <w:tabs>
          <w:tab w:val="left" w:pos="1260"/>
        </w:tabs>
        <w:ind w:left="540" w:firstLine="360"/>
        <w:rPr>
          <w:sz w:val="22"/>
          <w:szCs w:val="22"/>
        </w:rPr>
      </w:pPr>
      <w:r w:rsidRPr="00AA63E1">
        <w:rPr>
          <w:sz w:val="22"/>
          <w:szCs w:val="22"/>
        </w:rPr>
        <w:t>•</w:t>
      </w:r>
      <w:r w:rsidRPr="00AA63E1">
        <w:rPr>
          <w:sz w:val="22"/>
          <w:szCs w:val="22"/>
        </w:rPr>
        <w:tab/>
        <w:t>Rapport du Cluster éducation</w:t>
      </w:r>
    </w:p>
    <w:p w:rsidR="003C4426" w:rsidRDefault="003C4426" w:rsidP="000B5A9E">
      <w:pPr>
        <w:pStyle w:val="BLfullwidth"/>
        <w:tabs>
          <w:tab w:val="left" w:pos="1260"/>
        </w:tabs>
        <w:ind w:left="540" w:firstLine="360"/>
        <w:rPr>
          <w:sz w:val="22"/>
          <w:szCs w:val="22"/>
        </w:rPr>
      </w:pPr>
      <w:r w:rsidRPr="00AA63E1">
        <w:rPr>
          <w:sz w:val="22"/>
          <w:szCs w:val="22"/>
        </w:rPr>
        <w:t>•</w:t>
      </w:r>
      <w:r w:rsidR="00AA63E1">
        <w:rPr>
          <w:sz w:val="22"/>
          <w:szCs w:val="22"/>
        </w:rPr>
        <w:t xml:space="preserve">     </w:t>
      </w:r>
      <w:r w:rsidRPr="00AA63E1">
        <w:rPr>
          <w:sz w:val="22"/>
          <w:szCs w:val="22"/>
        </w:rPr>
        <w:t>Rapport d’organisations de la société civile ou de syndicats d’enseignants</w:t>
      </w:r>
    </w:p>
    <w:p w:rsidR="00AA63E1" w:rsidRDefault="00AA63E1" w:rsidP="00AA63E1">
      <w:pPr>
        <w:pStyle w:val="BLfullwidth"/>
        <w:ind w:left="630" w:firstLine="360"/>
        <w:rPr>
          <w:sz w:val="22"/>
          <w:szCs w:val="22"/>
        </w:rPr>
      </w:pPr>
    </w:p>
    <w:p w:rsidR="00AA63E1" w:rsidRDefault="00954F99" w:rsidP="00AA63E1">
      <w:pPr>
        <w:pStyle w:val="TOOLBOXHEAD"/>
        <w:pBdr>
          <w:top w:val="none" w:sz="0" w:space="0" w:color="auto"/>
        </w:pBdr>
        <w:spacing w:before="0" w:after="0" w:line="240" w:lineRule="auto"/>
        <w:ind w:left="0" w:right="475"/>
      </w:pPr>
      <w:r>
        <w:rPr>
          <w:noProof/>
        </w:rPr>
        <mc:AlternateContent>
          <mc:Choice Requires="wps">
            <w:drawing>
              <wp:anchor distT="0" distB="0" distL="114300" distR="114300" simplePos="0" relativeHeight="251672576" behindDoc="1" locked="0" layoutInCell="0" allowOverlap="1">
                <wp:simplePos x="0" y="0"/>
                <wp:positionH relativeFrom="page">
                  <wp:posOffset>686435</wp:posOffset>
                </wp:positionH>
                <wp:positionV relativeFrom="page">
                  <wp:posOffset>981075</wp:posOffset>
                </wp:positionV>
                <wp:extent cx="50800" cy="12700"/>
                <wp:effectExtent l="0" t="0" r="0" b="0"/>
                <wp:wrapNone/>
                <wp:docPr id="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40 w 80"/>
                            <a:gd name="T1" fmla="*/ -170 h 20"/>
                            <a:gd name="T2" fmla="*/ 40 w 80"/>
                            <a:gd name="T3" fmla="*/ 170 h 20"/>
                          </a:gdLst>
                          <a:ahLst/>
                          <a:cxnLst>
                            <a:cxn ang="0">
                              <a:pos x="T0" y="T1"/>
                            </a:cxn>
                            <a:cxn ang="0">
                              <a:pos x="T2" y="T3"/>
                            </a:cxn>
                          </a:cxnLst>
                          <a:rect l="0" t="0" r="r" b="b"/>
                          <a:pathLst>
                            <a:path w="80" h="20">
                              <a:moveTo>
                                <a:pt x="40" y="-170"/>
                              </a:moveTo>
                              <a:lnTo>
                                <a:pt x="40" y="170"/>
                              </a:lnTo>
                            </a:path>
                          </a:pathLst>
                        </a:custGeom>
                        <a:noFill/>
                        <a:ln w="50800">
                          <a:solidFill>
                            <a:srgbClr val="6F3B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F88CF" id="Freeform 6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05pt,68.75pt,56.05pt,85.7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" o:allowincell="f" filled="f" strokecolor="#6f3b97" strokeweight="4pt">
                <v:path arrowok="t" o:connecttype="custom" o:connectlocs="25400,-107950;25400,107950" o:connectangles="0,0"/>
                <w10:wrap anchorx="page" anchory="page"/>
              </v:polyline>
            </w:pict>
          </mc:Fallback>
        </mc:AlternateContent>
      </w:r>
      <w:r w:rsidR="00AA63E1">
        <w:t xml:space="preserve">    </w:t>
      </w:r>
      <w:r w:rsidR="00D25762">
        <w:t xml:space="preserve">    </w:t>
      </w:r>
      <w:r w:rsidR="00AA63E1">
        <w:t>Outil 2 : Grille d’observation</w:t>
      </w:r>
    </w:p>
    <w:p w:rsidR="003C4426" w:rsidRDefault="00954F99" w:rsidP="003C4426">
      <w:pPr>
        <w:pStyle w:val="H2purple"/>
        <w:spacing w:before="0"/>
        <w:rPr>
          <w:sz w:val="32"/>
          <w:szCs w:val="32"/>
        </w:rPr>
      </w:pPr>
      <w:r>
        <w:rPr>
          <w:noProof/>
          <w:lang w:val="en-US"/>
        </w:rPr>
        <mc:AlternateContent>
          <mc:Choice Requires="wps">
            <w:drawing>
              <wp:anchor distT="0" distB="0" distL="152400" distR="0" simplePos="0" relativeHeight="251642880" behindDoc="0" locked="0" layoutInCell="1" allowOverlap="1">
                <wp:simplePos x="0" y="0"/>
                <wp:positionH relativeFrom="character">
                  <wp:posOffset>229235</wp:posOffset>
                </wp:positionH>
                <wp:positionV relativeFrom="line">
                  <wp:posOffset>324485</wp:posOffset>
                </wp:positionV>
                <wp:extent cx="6419215" cy="2667000"/>
                <wp:effectExtent l="0" t="0" r="0" b="0"/>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667000"/>
                        </a:xfrm>
                        <a:prstGeom prst="rect">
                          <a:avLst/>
                        </a:prstGeom>
                        <a:solidFill>
                          <a:srgbClr val="FFFFFF"/>
                        </a:solidFill>
                        <a:ln w="38100" cap="rnd">
                          <a:solidFill>
                            <a:srgbClr val="5F497A"/>
                          </a:solidFill>
                          <a:prstDash val="sysDot"/>
                          <a:miter lim="800000"/>
                          <a:headEnd/>
                          <a:tailEnd/>
                        </a:ln>
                      </wps:spPr>
                      <wps:txbx>
                        <w:txbxContent>
                          <w:p w:rsidR="00ED0BBA" w:rsidRPr="005D2340" w:rsidRDefault="00ED0BBA" w:rsidP="003A4070">
                            <w:pPr>
                              <w:pStyle w:val="SIDEBOXINPurple"/>
                              <w:spacing w:after="120"/>
                              <w:rPr>
                                <w:rStyle w:val="BOLD"/>
                                <w:rFonts w:ascii="DINRoundPro-Bold" w:hAnsi="DINRoundPro-Bold"/>
                                <w:bCs/>
                                <w:color w:val="6E3B96"/>
                                <w:sz w:val="24"/>
                                <w:szCs w:val="24"/>
                              </w:rPr>
                            </w:pPr>
                            <w:r w:rsidRPr="005D2340">
                              <w:rPr>
                                <w:rStyle w:val="BOLD"/>
                                <w:rFonts w:ascii="DINRoundPro-Bold" w:hAnsi="DINRoundPro-Bold"/>
                                <w:bCs/>
                                <w:color w:val="6E3B96"/>
                                <w:sz w:val="24"/>
                                <w:szCs w:val="24"/>
                              </w:rPr>
                              <w:t xml:space="preserve">Conseils d’utilisation : </w:t>
                            </w:r>
                          </w:p>
                          <w:p w:rsidR="00ED0BBA" w:rsidRPr="005D2340" w:rsidRDefault="00ED0BBA" w:rsidP="003A4070">
                            <w:pPr>
                              <w:pStyle w:val="CHAPBM"/>
                              <w:rPr>
                                <w:rStyle w:val="BOLDITAL"/>
                                <w:rFonts w:ascii="Andes" w:hAnsi="Andes"/>
                                <w:bCs/>
                                <w:i/>
                                <w:color w:val="6E3B96"/>
                                <w:sz w:val="22"/>
                                <w:szCs w:val="22"/>
                              </w:rPr>
                            </w:pPr>
                            <w:r w:rsidRPr="005D2340">
                              <w:rPr>
                                <w:rStyle w:val="BOLDITAL"/>
                                <w:rFonts w:ascii="Andes" w:hAnsi="Andes"/>
                                <w:bCs/>
                                <w:i/>
                                <w:color w:val="6E3B96"/>
                                <w:sz w:val="22"/>
                                <w:szCs w:val="22"/>
                              </w:rPr>
                              <w:t>Pour les participants qui observent une revue sectorielle conjointe dans un pays partenaire ou dans leur propre pays</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Cette grille d’observation vise à faciliter l’observation pendant la revue sectorielle conjointe et à approfondir la réflexion sur les cinq dimensions d’une revue efficace. </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Elle peut être utilisée dans le cadre d’une initiative d’échanges de connaissances (première colonne) et/ou dans le pays de chaque participant (deuxième colonne).</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En facilitant la réflexion sur la revue observée, cette grille peut aider les délégations invitées à faire des suggestions aux organisateurs de la revue dans le pays hôte ou dans leur propre pays. </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Dans la grille, veuillez donner votre avis sur la qualité de la revue observée et indiquer les problèmes/améliorations à prendre en compte pour l’organisation des futures revues.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18.05pt;margin-top:25.55pt;width:505.45pt;height:210pt;z-index:251642880;visibility:visible;mso-wrap-style:square;mso-width-percent:0;mso-height-percent:0;mso-wrap-distance-left:12pt;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" strokecolor="#5f497a" strokeweight="3pt">
                <v:stroke dashstyle="1 1" endcap="round"/>
                <v:textbox>
                  <w:txbxContent>
                    <w:p w:rsidR="00ED0BBA" w:rsidRPr="005D2340" w:rsidRDefault="00ED0BBA" w:rsidP="003A4070">
                      <w:pPr>
                        <w:pStyle w:val="SIDEBOXINPurple"/>
                        <w:spacing w:after="120"/>
                        <w:rPr>
                          <w:rStyle w:val="BOLD"/>
                          <w:rFonts w:ascii="DINRoundPro-Bold" w:hAnsi="DINRoundPro-Bold"/>
                          <w:bCs/>
                          <w:color w:val="6E3B96"/>
                          <w:sz w:val="24"/>
                          <w:szCs w:val="24"/>
                        </w:rPr>
                      </w:pPr>
                      <w:r w:rsidRPr="005D2340">
                        <w:rPr>
                          <w:rStyle w:val="BOLD"/>
                          <w:rFonts w:ascii="DINRoundPro-Bold" w:hAnsi="DINRoundPro-Bold"/>
                          <w:bCs/>
                          <w:color w:val="6E3B96"/>
                          <w:sz w:val="24"/>
                          <w:szCs w:val="24"/>
                        </w:rPr>
                        <w:t xml:space="preserve">Conseils d’utilisation : </w:t>
                      </w:r>
                    </w:p>
                    <w:p w:rsidR="00ED0BBA" w:rsidRPr="005D2340" w:rsidRDefault="00ED0BBA" w:rsidP="003A4070">
                      <w:pPr>
                        <w:pStyle w:val="CHAPBM"/>
                        <w:rPr>
                          <w:rStyle w:val="BOLDITAL"/>
                          <w:rFonts w:ascii="Andes" w:hAnsi="Andes"/>
                          <w:bCs/>
                          <w:i/>
                          <w:color w:val="6E3B96"/>
                          <w:sz w:val="22"/>
                          <w:szCs w:val="22"/>
                        </w:rPr>
                      </w:pPr>
                      <w:r w:rsidRPr="005D2340">
                        <w:rPr>
                          <w:rStyle w:val="BOLDITAL"/>
                          <w:rFonts w:ascii="Andes" w:hAnsi="Andes"/>
                          <w:bCs/>
                          <w:i/>
                          <w:color w:val="6E3B96"/>
                          <w:sz w:val="22"/>
                          <w:szCs w:val="22"/>
                        </w:rPr>
                        <w:t>Pour les participants qui observent une revue sectorielle conjointe dans un pays partenaire ou dans leur propre pays</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Cette grille d’observation vise à faciliter l’observation pendant la revue sectorielle conjointe et à approfondir la réflexion sur les cinq dimensions d’une revue efficace. </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Elle peut être utilisée dans le cadre d’une initiative d’échanges de connaissances (première colonne) et/ou dans le pays de chaque participant (deuxième colonne).</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En facilitant la réflexion sur la revue observée, cette grille peut aider les délégations invitées à faire des suggestions aux organisateurs de la revue dans le pays hôte ou dans leur propre pays. </w:t>
                      </w:r>
                    </w:p>
                    <w:p w:rsidR="00ED0BBA" w:rsidRDefault="00ED0BBA" w:rsidP="003A4070">
                      <w:pPr>
                        <w:pStyle w:val="SIDEBOXBLINPURPLE"/>
                        <w:rPr>
                          <w:color w:val="6E3B96"/>
                          <w:sz w:val="22"/>
                          <w:szCs w:val="22"/>
                        </w:rPr>
                      </w:pPr>
                      <w:r>
                        <w:rPr>
                          <w:color w:val="6E3B96"/>
                          <w:sz w:val="22"/>
                          <w:szCs w:val="22"/>
                        </w:rPr>
                        <w:t>•</w:t>
                      </w:r>
                      <w:r>
                        <w:rPr>
                          <w:color w:val="6E3B96"/>
                          <w:sz w:val="22"/>
                          <w:szCs w:val="22"/>
                        </w:rPr>
                        <w:tab/>
                        <w:t xml:space="preserve">Dans la grille, veuillez donner votre avis sur la qualité de la revue observée et indiquer les problèmes/améliorations à prendre en compte pour l’organisation des futures revues. </w:t>
                      </w:r>
                    </w:p>
                  </w:txbxContent>
                </v:textbox>
                <w10:wrap type="square" anchory="line"/>
              </v:shape>
            </w:pict>
          </mc:Fallback>
        </mc:AlternateContent>
      </w:r>
    </w:p>
    <w:p w:rsidR="003A4070" w:rsidRDefault="003C4426" w:rsidP="003A4070">
      <w:pPr>
        <w:pStyle w:val="H2purple"/>
        <w:spacing w:before="0"/>
        <w:rPr>
          <w:sz w:val="32"/>
          <w:szCs w:val="32"/>
        </w:rPr>
      </w:pPr>
      <w:r>
        <w:t xml:space="preserve"> </w:t>
      </w:r>
    </w:p>
    <w:p w:rsidR="00283CE5" w:rsidRDefault="003A4070" w:rsidP="003A4070">
      <w:pPr>
        <w:pStyle w:val="AUTO"/>
        <w:spacing w:before="0" w:after="0"/>
      </w:pPr>
      <w:r>
        <w:t xml:space="preserve"> </w:t>
      </w:r>
    </w:p>
    <w:p w:rsidR="003F5AB9" w:rsidRDefault="003F5AB9" w:rsidP="008B6A55">
      <w:pPr>
        <w:pStyle w:val="TBLSIDEHEADPurpleTables"/>
        <w:rPr>
          <w:caps/>
          <w:sz w:val="30"/>
          <w:szCs w:val="30"/>
        </w:rPr>
        <w:sectPr w:rsidR="003F5AB9" w:rsidSect="00194C53">
          <w:pgSz w:w="12240" w:h="15840"/>
          <w:pgMar w:top="720" w:right="720" w:bottom="720" w:left="720" w:header="720" w:footer="720" w:gutter="0"/>
          <w:cols w:space="720"/>
          <w:noEndnote/>
        </w:sectPr>
      </w:pPr>
    </w:p>
    <w:p w:rsidR="008B6A55" w:rsidRDefault="005D2340" w:rsidP="008B6A55">
      <w:pPr>
        <w:pStyle w:val="TBLSIDEHEADPurpleTables"/>
        <w:rPr>
          <w:caps/>
          <w:sz w:val="30"/>
          <w:szCs w:val="30"/>
        </w:rPr>
      </w:pPr>
      <w:r>
        <w:rPr>
          <w:caps/>
          <w:sz w:val="30"/>
          <w:szCs w:val="30"/>
        </w:rPr>
        <w:lastRenderedPageBreak/>
        <w:t xml:space="preserve">     </w:t>
      </w:r>
      <w:r w:rsidR="008B6A55">
        <w:rPr>
          <w:caps/>
          <w:sz w:val="30"/>
          <w:szCs w:val="30"/>
        </w:rPr>
        <w:t>Dimension 1 : INCLUSIVE ET PARTICIPATIVE</w:t>
      </w:r>
    </w:p>
    <w:tbl>
      <w:tblPr>
        <w:tblW w:w="13590" w:type="dxa"/>
        <w:tblInd w:w="390" w:type="dxa"/>
        <w:tblLayout w:type="fixed"/>
        <w:tblCellMar>
          <w:left w:w="0" w:type="dxa"/>
          <w:right w:w="0" w:type="dxa"/>
        </w:tblCellMar>
        <w:tblLook w:val="0000" w:firstRow="0" w:lastRow="0" w:firstColumn="0" w:lastColumn="0" w:noHBand="0" w:noVBand="0"/>
      </w:tblPr>
      <w:tblGrid>
        <w:gridCol w:w="4680"/>
        <w:gridCol w:w="4320"/>
        <w:gridCol w:w="4590"/>
      </w:tblGrid>
      <w:tr w:rsidR="001C4061" w:rsidRPr="00C21EB3" w:rsidTr="005D2340">
        <w:trPr>
          <w:trHeight w:val="60"/>
          <w:tblHeader/>
        </w:trPr>
        <w:tc>
          <w:tcPr>
            <w:tcW w:w="468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32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C4061" w:rsidRDefault="001C4061" w:rsidP="005D2340">
            <w:pPr>
              <w:pStyle w:val="TBLCOLHDTables"/>
              <w:spacing w:after="0" w:line="240" w:lineRule="auto"/>
            </w:pPr>
            <w:r>
              <w:t>REMARQUES CONCERNANT LA REVUE SECTORIELLE CONJOINTE OBSERVÉE</w:t>
            </w:r>
          </w:p>
        </w:tc>
        <w:tc>
          <w:tcPr>
            <w:tcW w:w="459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C4061" w:rsidRDefault="001C4061" w:rsidP="005D2340">
            <w:pPr>
              <w:pStyle w:val="TBLCOLHDTables"/>
              <w:spacing w:after="0" w:line="240" w:lineRule="auto"/>
            </w:pPr>
            <w:r>
              <w:t xml:space="preserve">REMARQUES CONCERNANT VOTRE REVUE SECTORIELLE CONJOINTE </w:t>
            </w:r>
          </w:p>
        </w:tc>
      </w:tr>
      <w:tr w:rsidR="001C4061" w:rsidRPr="00C21EB3" w:rsidTr="005D2340">
        <w:trPr>
          <w:trHeight w:hRule="exact" w:val="1238"/>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Comparez la liste des participants présents à la revue avec la liste prévue. Qui sont-ils et quelle organisation ou administration représentent-ils ? Y a-t-il des absences notables ? Certaines catégories de parties prenantes sont-elles surreprésentées, et si oui, lesquelles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C21EB3" w:rsidTr="005D2340">
        <w:trPr>
          <w:trHeight w:hRule="exact" w:val="113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rPr>
                <w:spacing w:val="-2"/>
              </w:rPr>
              <w:t xml:space="preserve">Observez et décrivez la participation des personnes présentes. Tous les participants </w:t>
            </w:r>
            <w:r>
              <w:rPr>
                <w:spacing w:val="-2"/>
                <w:rtl/>
              </w:rPr>
              <w:t>écoutent-ils attentivement ?</w:t>
            </w:r>
            <w:r>
              <w:rPr>
                <w:spacing w:val="-2"/>
              </w:rPr>
              <w:t xml:space="preserve"> Sortent-ils de la salle pour discuter en aparté</w:t>
            </w:r>
            <w:r>
              <w:rPr>
                <w:spacing w:val="-2"/>
                <w:rtl/>
              </w:rPr>
              <w:t> </w:t>
            </w:r>
            <w:r>
              <w:rPr>
                <w:spacing w:val="-2"/>
              </w:rPr>
              <w:t>? Font-ils (ou ont-ils l’air de faire) autre chose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C21EB3" w:rsidTr="005D2340">
        <w:trPr>
          <w:trHeight w:hRule="exact" w:val="113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 xml:space="preserve">La plupart des participants contribuent-ils efficacement au débat ? </w:t>
            </w:r>
            <w:r>
              <w:rPr>
                <w:rtl/>
              </w:rPr>
              <w:t>À votre avis, les observations de certains participants sont-elles redondantes</w:t>
            </w:r>
            <w:r>
              <w:t>, hors de propos ou motivées par des intentions cachées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C21EB3" w:rsidTr="005D2340">
        <w:trPr>
          <w:trHeight w:hRule="exact" w:val="77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 xml:space="preserve">La revue conjointe a-t-elle </w:t>
            </w:r>
            <w:r>
              <w:rPr>
                <w:rtl/>
              </w:rPr>
              <w:t xml:space="preserve">été </w:t>
            </w:r>
            <w:r>
              <w:t>organisée par le ou les ministère(s) de l’</w:t>
            </w:r>
            <w:r>
              <w:rPr>
                <w:rtl/>
              </w:rPr>
              <w:t>É</w:t>
            </w:r>
            <w:r>
              <w:t>ducation ou organisée, semble-t-il, conjointement par le gouvernement et ses partenaires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C21EB3" w:rsidTr="005D2340">
        <w:trPr>
          <w:trHeight w:hRule="exact" w:val="1058"/>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Quelle est l’attitude des principaux partenaires de développement</w:t>
            </w:r>
            <w:r>
              <w:rPr>
                <w:rtl/>
              </w:rPr>
              <w:t xml:space="preserve"> à l</w:t>
            </w:r>
            <w:r w:rsidR="005D2340">
              <w:rPr>
                <w:rFonts w:hint="cs"/>
                <w:rtl/>
              </w:rPr>
              <w:t>'</w:t>
            </w:r>
            <w:r>
              <w:rPr>
                <w:rtl/>
              </w:rPr>
              <w:t>égard du</w:t>
            </w:r>
            <w:r>
              <w:t xml:space="preserve"> gouvernement ? Soutiennent-ils activement le processus, ou semblent-ils y participer en tant que simples « spectateurs »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C21EB3" w:rsidTr="005D2340">
        <w:trPr>
          <w:trHeight w:hRule="exact" w:val="140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40" w:type="dxa"/>
              <w:left w:w="120" w:type="dxa"/>
              <w:bottom w:w="120" w:type="dxa"/>
              <w:right w:w="120" w:type="dxa"/>
            </w:tcMar>
            <w:vAlign w:val="center"/>
          </w:tcPr>
          <w:p w:rsidR="001C4061" w:rsidRDefault="001C4061" w:rsidP="005D2340">
            <w:pPr>
              <w:pStyle w:val="TBLBODYTables"/>
              <w:spacing w:after="0" w:line="240" w:lineRule="auto"/>
            </w:pPr>
            <w:r>
              <w:rPr>
                <w:spacing w:val="-4"/>
              </w:rPr>
              <w:t xml:space="preserve">Observez et décrivez les interactions entre les présentateurs et les participants. Notez le degré de participation, la nature des interventions, l’ouverture </w:t>
            </w:r>
            <w:r>
              <w:rPr>
                <w:spacing w:val="-4"/>
                <w:rtl/>
              </w:rPr>
              <w:t xml:space="preserve">à la </w:t>
            </w:r>
            <w:r>
              <w:rPr>
                <w:spacing w:val="-4"/>
              </w:rPr>
              <w:t>diversité des points de vue, la transparence des organisateurs, le respect du protocole pendant les plénières/sessions des groupes de travail, etc.</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C21EB3" w:rsidRDefault="001C4061" w:rsidP="005D2340">
            <w:pPr>
              <w:pStyle w:val="NoParagraphStyle"/>
              <w:spacing w:line="240" w:lineRule="auto"/>
              <w:textAlignment w:val="auto"/>
              <w:rPr>
                <w:rFonts w:ascii="SwiftLTStd-Bold" w:hAnsi="SwiftLTStd-Bold" w:cs="Times New Roman"/>
                <w:color w:val="auto"/>
                <w:lang w:val="fr-FR"/>
              </w:rPr>
            </w:pPr>
          </w:p>
        </w:tc>
      </w:tr>
      <w:tr w:rsidR="001C4061" w:rsidRPr="005D2340" w:rsidTr="005D2340">
        <w:trPr>
          <w:trHeight w:hRule="exact" w:val="1193"/>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Le déroulement et/ou la qualité de la revue se ressentent-ils de certains problèmes logistiques (liés par ex. au matériel ou aux installations, à l›absence de participants clés ou de membres du personnel d’appui, etc.) ? Qu’aurait-on pu faire différemment ?</w:t>
            </w:r>
          </w:p>
        </w:tc>
        <w:tc>
          <w:tcPr>
            <w:tcW w:w="43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5D2340" w:rsidRDefault="001C4061" w:rsidP="005D2340">
            <w:pPr>
              <w:pStyle w:val="NoParagraphStyle"/>
              <w:spacing w:line="240" w:lineRule="auto"/>
              <w:textAlignment w:val="auto"/>
              <w:rPr>
                <w:rFonts w:ascii="SwiftLTStd-Bold" w:hAnsi="SwiftLTStd-Bold" w:cs="Times New Roman"/>
                <w:color w:val="auto"/>
                <w:lang w:val="fr-FR"/>
              </w:rPr>
            </w:pP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5D2340" w:rsidRDefault="001C4061" w:rsidP="005D2340">
            <w:pPr>
              <w:pStyle w:val="NoParagraphStyle"/>
              <w:spacing w:line="240" w:lineRule="auto"/>
              <w:textAlignment w:val="auto"/>
              <w:rPr>
                <w:rFonts w:ascii="SwiftLTStd-Bold" w:hAnsi="SwiftLTStd-Bold" w:cs="Times New Roman"/>
                <w:color w:val="auto"/>
                <w:lang w:val="fr-FR"/>
              </w:rPr>
            </w:pPr>
          </w:p>
        </w:tc>
      </w:tr>
    </w:tbl>
    <w:p w:rsidR="001C4061" w:rsidRDefault="005D2340" w:rsidP="001C4061">
      <w:pPr>
        <w:pStyle w:val="TBLSIDEHEADPurpleTables"/>
        <w:rPr>
          <w:caps/>
          <w:sz w:val="30"/>
          <w:szCs w:val="30"/>
        </w:rPr>
      </w:pPr>
      <w:r>
        <w:rPr>
          <w:caps/>
          <w:sz w:val="30"/>
          <w:szCs w:val="30"/>
        </w:rPr>
        <w:lastRenderedPageBreak/>
        <w:t xml:space="preserve">    </w:t>
      </w:r>
      <w:r w:rsidR="001C4061">
        <w:rPr>
          <w:caps/>
          <w:sz w:val="30"/>
          <w:szCs w:val="30"/>
        </w:rPr>
        <w:t>Dimension 2 : ALIGNÉE Sur DES CADRES POLITIQUES COMMUNS</w:t>
      </w:r>
    </w:p>
    <w:tbl>
      <w:tblPr>
        <w:tblW w:w="13590" w:type="dxa"/>
        <w:tblInd w:w="390" w:type="dxa"/>
        <w:tblLayout w:type="fixed"/>
        <w:tblCellMar>
          <w:left w:w="0" w:type="dxa"/>
          <w:right w:w="0" w:type="dxa"/>
        </w:tblCellMar>
        <w:tblLook w:val="0000" w:firstRow="0" w:lastRow="0" w:firstColumn="0" w:lastColumn="0" w:noHBand="0" w:noVBand="0"/>
      </w:tblPr>
      <w:tblGrid>
        <w:gridCol w:w="4680"/>
        <w:gridCol w:w="4320"/>
        <w:gridCol w:w="180"/>
        <w:gridCol w:w="4410"/>
      </w:tblGrid>
      <w:tr w:rsidR="005D2340" w:rsidRPr="00C21EB3" w:rsidTr="009A1479">
        <w:trPr>
          <w:trHeight w:val="60"/>
          <w:tblHeader/>
        </w:trPr>
        <w:tc>
          <w:tcPr>
            <w:tcW w:w="468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Pr="00C21EB3" w:rsidRDefault="005D2340" w:rsidP="009A1479">
            <w:pPr>
              <w:pStyle w:val="NoParagraphStyle"/>
              <w:spacing w:line="240" w:lineRule="auto"/>
              <w:textAlignment w:val="auto"/>
              <w:rPr>
                <w:rFonts w:ascii="SwiftLTStd-Bold" w:hAnsi="SwiftLTStd-Bold" w:cs="Times New Roman"/>
                <w:color w:val="auto"/>
                <w:lang w:val="fr-FR"/>
              </w:rPr>
            </w:pPr>
          </w:p>
        </w:tc>
        <w:tc>
          <w:tcPr>
            <w:tcW w:w="432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Default="005D2340" w:rsidP="009A1479">
            <w:pPr>
              <w:pStyle w:val="TBLCOLHDTables"/>
              <w:spacing w:after="0" w:line="240" w:lineRule="auto"/>
            </w:pPr>
            <w:r>
              <w:t>REMARQUES CONCERNANT LA REVUE SECTORIELLE CONJOINTE OBSERVÉE</w:t>
            </w:r>
          </w:p>
        </w:tc>
        <w:tc>
          <w:tcPr>
            <w:tcW w:w="4590" w:type="dxa"/>
            <w:gridSpan w:val="2"/>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Default="005D2340" w:rsidP="009A1479">
            <w:pPr>
              <w:pStyle w:val="TBLCOLHDTables"/>
              <w:spacing w:after="0" w:line="240" w:lineRule="auto"/>
            </w:pPr>
            <w:r>
              <w:t xml:space="preserve">REMARQUES CONCERNANT VOTRE REVUE SECTORIELLE CONJOINTE </w:t>
            </w:r>
          </w:p>
        </w:tc>
      </w:tr>
      <w:tr w:rsidR="001C4061" w:rsidRPr="00C21EB3" w:rsidTr="005D2340">
        <w:trPr>
          <w:trHeight w:hRule="exact" w:val="608"/>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Dans quelle mesure le PSE/PTE définit-il le périmètre et les documents de la revue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5D2340" w:rsidTr="005D2340">
        <w:trPr>
          <w:trHeight w:hRule="exact" w:val="140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D’après ce que le guide de lecture (outil 1) vous a appris sur la planification sectorielle et les documents d’appui de la revue sectorielle conjointe, le processus de suivi de la revue correspond-il ou non, à votre avis, au contenu du PSE/PTE (couverture du secteur et des sous-secteurs, programmes et activités, type de financement interne ou externe, etc.)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5D2340">
        <w:trPr>
          <w:trHeight w:hRule="exact" w:val="104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À votre avis, quel est le degré d’adhésion (et d'appropriation) des participants aux stratégies nationales de développement et d’éducation ? Pensez-vous que le degré d’adhésion est le même pour tous les participants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5D2340">
        <w:trPr>
          <w:trHeight w:hRule="exact" w:val="104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Les participants contribuent-ils aux débats de la revue en mentionnant les programmes et activités prévus dans le PSE/PTE et ses plans opérationnels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5D2340">
        <w:trPr>
          <w:trHeight w:hRule="exact" w:val="1859"/>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Les partenaires de développement et les organisations de la société civile ont-ils la possibilité de mentionner et expliquer leur contribution à la mise en œuvre du PSE/PTE et de ses plans opérationnels ? Estimez-vous que les exposés et les interventions des partenaires de développement et des organisations de la société civile correspondent aux stratégies du PSE/PTE, ou avez-vous l’impression que les partenaires parlent de leurs propres projets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5D2340">
        <w:trPr>
          <w:trHeight w:hRule="exact" w:val="1418"/>
        </w:trPr>
        <w:tc>
          <w:tcPr>
            <w:tcW w:w="468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Décrivez la façon dont la revue sectorielle conjointe permet d’évaluer les performances du secteur par rapport au cadre de résultats du PSE/PTE et oblige les partenaires à honorer l'engagement qu'ils ont pris d'atteindre les différents objectifs du PSE/PTE.</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bl>
    <w:p w:rsidR="001C4061" w:rsidRDefault="001C4061" w:rsidP="001C4061">
      <w:pPr>
        <w:pStyle w:val="TBLSIDEHEADPurpleTables"/>
        <w:rPr>
          <w:caps/>
          <w:sz w:val="30"/>
          <w:szCs w:val="30"/>
        </w:rPr>
      </w:pPr>
      <w:r>
        <w:rPr>
          <w:caps/>
          <w:sz w:val="30"/>
          <w:szCs w:val="30"/>
        </w:rPr>
        <w:br w:type="page"/>
      </w:r>
      <w:r w:rsidR="005D2340">
        <w:rPr>
          <w:caps/>
          <w:sz w:val="30"/>
          <w:szCs w:val="30"/>
        </w:rPr>
        <w:lastRenderedPageBreak/>
        <w:t xml:space="preserve">    </w:t>
      </w:r>
      <w:r>
        <w:rPr>
          <w:caps/>
          <w:sz w:val="30"/>
          <w:szCs w:val="30"/>
        </w:rPr>
        <w:t>Dimension 3 : FONDÉE sur des donnÉes EMPIRIQUES</w:t>
      </w:r>
    </w:p>
    <w:tbl>
      <w:tblPr>
        <w:tblW w:w="13770" w:type="dxa"/>
        <w:tblInd w:w="390" w:type="dxa"/>
        <w:tblLayout w:type="fixed"/>
        <w:tblCellMar>
          <w:left w:w="0" w:type="dxa"/>
          <w:right w:w="0" w:type="dxa"/>
        </w:tblCellMar>
        <w:tblLook w:val="0000" w:firstRow="0" w:lastRow="0" w:firstColumn="0" w:lastColumn="0" w:noHBand="0" w:noVBand="0"/>
      </w:tblPr>
      <w:tblGrid>
        <w:gridCol w:w="4860"/>
        <w:gridCol w:w="4320"/>
        <w:gridCol w:w="180"/>
        <w:gridCol w:w="4410"/>
      </w:tblGrid>
      <w:tr w:rsidR="005D2340" w:rsidRPr="00C21EB3" w:rsidTr="007D35A2">
        <w:trPr>
          <w:trHeight w:val="220"/>
          <w:tblHeader/>
        </w:trPr>
        <w:tc>
          <w:tcPr>
            <w:tcW w:w="486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Pr="00C21EB3" w:rsidRDefault="005D2340" w:rsidP="009A1479">
            <w:pPr>
              <w:pStyle w:val="NoParagraphStyle"/>
              <w:spacing w:line="240" w:lineRule="auto"/>
              <w:textAlignment w:val="auto"/>
              <w:rPr>
                <w:rFonts w:ascii="SwiftLTStd-Bold" w:hAnsi="SwiftLTStd-Bold" w:cs="Times New Roman"/>
                <w:color w:val="auto"/>
                <w:lang w:val="fr-FR"/>
              </w:rPr>
            </w:pPr>
          </w:p>
        </w:tc>
        <w:tc>
          <w:tcPr>
            <w:tcW w:w="432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Default="005D2340" w:rsidP="009A1479">
            <w:pPr>
              <w:pStyle w:val="TBLCOLHDTables"/>
              <w:spacing w:after="0" w:line="240" w:lineRule="auto"/>
            </w:pPr>
            <w:r>
              <w:t>REMARQUES CONCERNANT LA REVUE SECTORIELLE CONJOINTE OBSERVÉE</w:t>
            </w:r>
          </w:p>
        </w:tc>
        <w:tc>
          <w:tcPr>
            <w:tcW w:w="4590" w:type="dxa"/>
            <w:gridSpan w:val="2"/>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5D2340" w:rsidRDefault="005D2340" w:rsidP="009A1479">
            <w:pPr>
              <w:pStyle w:val="TBLCOLHDTables"/>
              <w:spacing w:after="0" w:line="240" w:lineRule="auto"/>
            </w:pPr>
            <w:r>
              <w:t xml:space="preserve">REMARQUES CONCERNANT VOTRE REVUE SECTORIELLE CONJOINTE </w:t>
            </w:r>
          </w:p>
        </w:tc>
      </w:tr>
      <w:tr w:rsidR="001C4061" w:rsidRPr="00C21EB3" w:rsidTr="007D35A2">
        <w:trPr>
          <w:trHeight w:val="598"/>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Les principales conclusions et l’analyse du rapport annuel ont-elles été présentées aux participants ? Si oui, veuillez décrire la façon dont elles ont été présentées, et par qui.</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val="670"/>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 xml:space="preserve">Dans l’ensemble, les participants </w:t>
            </w:r>
            <w:r>
              <w:rPr>
                <w:rtl/>
              </w:rPr>
              <w:t>à la revue semblent-ils d'accord avec l'</w:t>
            </w:r>
            <w:r>
              <w:t>analyse et les données présentées dans le rapport</w:t>
            </w:r>
            <w:r>
              <w:rPr>
                <w:rtl/>
              </w:rPr>
              <w:t> </w:t>
            </w:r>
            <w:r>
              <w:t>? Mettent-ils en cause l’exhaustivité et la fiabilité des données et de l’analyse présentées dans le rapport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val="697"/>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rPr>
                <w:spacing w:val="-2"/>
              </w:rPr>
              <w:t>La procédure de collecte de données servant de base à l’analyse présentée dans le rapport a-t-elle été expliquée ? Si oui, qui était responsable de cette tâche, qui y a participé et combien de temps a-t-elle pris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7D35A2" w:rsidTr="007D35A2">
        <w:trPr>
          <w:trHeight w:val="913"/>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rPr>
                <w:spacing w:val="-4"/>
              </w:rPr>
              <w:t>Quelqu’un a-t-il mentionné des retards ou des difficultés dans la collecte de données susceptibles de compromettre la fiabilité des données ? D’autres données et analyses produites par les partenaires de développement et les organisations de la société civile ont-elles été utilisées pour le rapport</w:t>
            </w:r>
            <w:r w:rsidR="009C5C68">
              <w:rPr>
                <w:spacing w:val="-4"/>
              </w:rPr>
              <w:t xml:space="preserve"> </w:t>
            </w:r>
            <w:r>
              <w:rPr>
                <w:spacing w:val="-4"/>
              </w:rPr>
              <w:t xml:space="preserve">?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val="589"/>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t>Qui était chargé de rédiger le rapport ? S’il s’agissait d’un consultant externe (national ou international), quels étaient ses rapports de travail</w:t>
            </w:r>
            <w:r w:rsidR="001117D8">
              <w:t xml:space="preserve"> </w:t>
            </w:r>
            <w:r>
              <w:t>avec l’administration nationale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val="436"/>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ind w:right="-210"/>
            </w:pPr>
            <w:r>
              <w:rPr>
                <w:spacing w:val="-2"/>
              </w:rPr>
              <w:t xml:space="preserve">Quel processus de consultation a-t-on utilisé pour finaliser le rapport ? </w:t>
            </w:r>
            <w:r w:rsidR="007D35A2">
              <w:rPr>
                <w:spacing w:val="-2"/>
              </w:rPr>
              <w:t>Y-a-t-il eu des p</w:t>
            </w:r>
            <w:r>
              <w:rPr>
                <w:spacing w:val="-2"/>
              </w:rPr>
              <w:t>ossibilité</w:t>
            </w:r>
            <w:r w:rsidR="007D35A2">
              <w:rPr>
                <w:spacing w:val="-2"/>
              </w:rPr>
              <w:t>s</w:t>
            </w:r>
            <w:r>
              <w:rPr>
                <w:spacing w:val="-2"/>
              </w:rPr>
              <w:t xml:space="preserve"> d’émettre des observations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val="60"/>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5D2340">
            <w:pPr>
              <w:pStyle w:val="TBLBODYTables"/>
              <w:spacing w:after="0" w:line="240" w:lineRule="auto"/>
            </w:pPr>
            <w:r>
              <w:rPr>
                <w:rtl/>
              </w:rPr>
              <w:t>À quel moment</w:t>
            </w:r>
            <w:r>
              <w:t xml:space="preserve"> le rapport a-t-il été communiqué aux participants ? Si elles l’ont reçu à l’avance, les différentes catégories de participants sont-elles d’accord avec les données et les analyses présentées dans le rapport</w:t>
            </w:r>
            <w:r w:rsidR="001117D8">
              <w:t xml:space="preserve"> </w:t>
            </w:r>
            <w:r>
              <w:t>?</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117D8" w:rsidRPr="00C21EB3" w:rsidTr="007D35A2">
        <w:trPr>
          <w:trHeight w:val="60"/>
        </w:trPr>
        <w:tc>
          <w:tcPr>
            <w:tcW w:w="4860" w:type="dxa"/>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117D8" w:rsidRDefault="001117D8" w:rsidP="005D2340">
            <w:pPr>
              <w:pStyle w:val="TBLBODYTables"/>
              <w:spacing w:after="0" w:line="240" w:lineRule="auto"/>
              <w:rPr>
                <w:rtl/>
              </w:rPr>
            </w:pPr>
            <w:r>
              <w:t>Que pensez-vous de la qualité générale des données présentées ? Sont-elles suffisamment ventilées (par région, sexe, groupe ethnique, handicap, groupe linguistique, niveau socioéconomique) pour éclairer les discussions sur les inégalités et l’exclusion dans le système éducatif ?</w:t>
            </w:r>
          </w:p>
        </w:tc>
        <w:tc>
          <w:tcPr>
            <w:tcW w:w="4500" w:type="dxa"/>
            <w:gridSpan w:val="2"/>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117D8" w:rsidRPr="009A1479" w:rsidRDefault="001117D8" w:rsidP="00246B20">
            <w:pPr>
              <w:pStyle w:val="NoParagraphStyle"/>
              <w:spacing w:line="240" w:lineRule="auto"/>
              <w:textAlignment w:val="auto"/>
              <w:rPr>
                <w:rFonts w:ascii="Calibri" w:hAnsi="Calibri" w:cs="Calibri"/>
                <w:color w:val="auto"/>
                <w:sz w:val="20"/>
                <w:szCs w:val="20"/>
                <w:lang w:val="fr-FR"/>
              </w:rPr>
            </w:pPr>
          </w:p>
        </w:tc>
        <w:tc>
          <w:tcPr>
            <w:tcW w:w="441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117D8" w:rsidRPr="009A1479" w:rsidRDefault="001117D8" w:rsidP="00246B20">
            <w:pPr>
              <w:pStyle w:val="NoParagraphStyle"/>
              <w:spacing w:line="240" w:lineRule="auto"/>
              <w:textAlignment w:val="auto"/>
              <w:rPr>
                <w:rFonts w:ascii="Calibri" w:hAnsi="Calibri" w:cs="Calibri"/>
                <w:color w:val="auto"/>
                <w:sz w:val="20"/>
                <w:szCs w:val="20"/>
                <w:lang w:val="fr-FR"/>
              </w:rPr>
            </w:pPr>
          </w:p>
        </w:tc>
      </w:tr>
    </w:tbl>
    <w:p w:rsidR="001C4061" w:rsidRDefault="001C4061" w:rsidP="001C4061">
      <w:pPr>
        <w:pStyle w:val="TBLSIDEHEADPurpleTables"/>
        <w:rPr>
          <w:caps/>
          <w:sz w:val="30"/>
          <w:szCs w:val="30"/>
        </w:rPr>
      </w:pPr>
      <w:r>
        <w:rPr>
          <w:caps/>
          <w:sz w:val="30"/>
          <w:szCs w:val="30"/>
        </w:rPr>
        <w:br w:type="page"/>
      </w:r>
      <w:r w:rsidR="001117D8">
        <w:rPr>
          <w:caps/>
          <w:sz w:val="30"/>
          <w:szCs w:val="30"/>
        </w:rPr>
        <w:lastRenderedPageBreak/>
        <w:t xml:space="preserve">     </w:t>
      </w:r>
      <w:r>
        <w:rPr>
          <w:caps/>
          <w:sz w:val="30"/>
          <w:szCs w:val="30"/>
        </w:rPr>
        <w:t>Dimension 4 : OUTIL DE SUIVI</w:t>
      </w:r>
    </w:p>
    <w:tbl>
      <w:tblPr>
        <w:tblW w:w="13590" w:type="dxa"/>
        <w:tblInd w:w="390" w:type="dxa"/>
        <w:tblLayout w:type="fixed"/>
        <w:tblCellMar>
          <w:left w:w="0" w:type="dxa"/>
          <w:right w:w="0" w:type="dxa"/>
        </w:tblCellMar>
        <w:tblLook w:val="0000" w:firstRow="0" w:lastRow="0" w:firstColumn="0" w:lastColumn="0" w:noHBand="0" w:noVBand="0"/>
      </w:tblPr>
      <w:tblGrid>
        <w:gridCol w:w="4680"/>
        <w:gridCol w:w="180"/>
        <w:gridCol w:w="4590"/>
        <w:gridCol w:w="4140"/>
      </w:tblGrid>
      <w:tr w:rsidR="001117D8" w:rsidRPr="00C21EB3" w:rsidTr="009C5C68">
        <w:trPr>
          <w:trHeight w:val="220"/>
          <w:tblHeader/>
        </w:trPr>
        <w:tc>
          <w:tcPr>
            <w:tcW w:w="468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117D8" w:rsidRPr="00C21EB3" w:rsidRDefault="001117D8" w:rsidP="009A1479">
            <w:pPr>
              <w:pStyle w:val="NoParagraphStyle"/>
              <w:spacing w:line="240" w:lineRule="auto"/>
              <w:textAlignment w:val="auto"/>
              <w:rPr>
                <w:rFonts w:ascii="SwiftLTStd-Bold" w:hAnsi="SwiftLTStd-Bold" w:cs="Times New Roman"/>
                <w:color w:val="auto"/>
                <w:lang w:val="fr-FR"/>
              </w:rPr>
            </w:pPr>
          </w:p>
        </w:tc>
        <w:tc>
          <w:tcPr>
            <w:tcW w:w="4770" w:type="dxa"/>
            <w:gridSpan w:val="2"/>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117D8" w:rsidRDefault="001117D8" w:rsidP="009A1479">
            <w:pPr>
              <w:pStyle w:val="TBLCOLHDTables"/>
              <w:spacing w:after="0" w:line="240" w:lineRule="auto"/>
            </w:pPr>
            <w:r>
              <w:t>REMARQUES CONCERNANT LA REVUE SECTORIELLE CONJOINTE OBSERVÉE</w:t>
            </w:r>
          </w:p>
        </w:tc>
        <w:tc>
          <w:tcPr>
            <w:tcW w:w="414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1117D8" w:rsidRDefault="001117D8" w:rsidP="009A1479">
            <w:pPr>
              <w:pStyle w:val="TBLCOLHDTables"/>
              <w:spacing w:after="0" w:line="240" w:lineRule="auto"/>
            </w:pPr>
            <w:r>
              <w:t xml:space="preserve">REMARQUES CONCERNANT VOTRE REVUE SECTORIELLE CONJOINTE </w:t>
            </w:r>
          </w:p>
        </w:tc>
      </w:tr>
      <w:tr w:rsidR="001C4061" w:rsidRPr="00C21EB3" w:rsidTr="007D35A2">
        <w:trPr>
          <w:trHeight w:hRule="exact" w:val="1418"/>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pPr>
            <w:r>
              <w:rPr>
                <w:spacing w:val="-3"/>
              </w:rPr>
              <w:t>À votre avis, dans quelle mesure la revue sectorielle conjointe permet-elle d’évaluer les progrès réalisés dans la mise en œuvre du PSE/PTE et de son plan opérationnel annuel ou pluriannuel au cours de l’année précédente (c.-à-d. rétrospectivement) ? Les données permettent-elles aux participants de déterminer si les objectifs du PSE/PTE ont été atteints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hRule="exact" w:val="1499"/>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pPr>
            <w:r>
              <w:t>Dans quelle mesure la revue sectorielle conjointe permet-elle aux participants de suivre les résultats obtenus dans le domaine de l’éducation en termes d’équité, d’efficacité et d’apprentissage ? Les participants utilisent-ils les données et les conclusions présentées dans le rapport annuel de mise en œuvre pour éclairer les débats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hRule="exact" w:val="779"/>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pPr>
            <w:r>
              <w:rPr>
                <w:spacing w:val="-7"/>
              </w:rPr>
              <w:t>La revue sectorielle conjointe permet-elle aux participants de suivre et d’évaluer la mise en œuvre d'interventions particulières et leur impact sur le système éducatif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hRule="exact" w:val="779"/>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Pr="001C4061" w:rsidRDefault="001C4061" w:rsidP="007D35A2">
            <w:pPr>
              <w:pStyle w:val="TBLBODYTables"/>
              <w:spacing w:after="0" w:line="240" w:lineRule="auto"/>
              <w:rPr>
                <w:sz w:val="17"/>
                <w:szCs w:val="17"/>
              </w:rPr>
            </w:pPr>
            <w:r w:rsidRPr="001C4061">
              <w:rPr>
                <w:spacing w:val="-7"/>
                <w:sz w:val="17"/>
                <w:szCs w:val="17"/>
              </w:rPr>
              <w:t>À votre avis, dans quelle mesure la revue sectorielle conjointe permet-elle de suivre la mise en oeuvre des recommandations approuvées lors de la revue précédente ? A-t-il été donné suite aux recommandations précédentes ? Si ce n’est pas le cas, pour quelles raisons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3E4AB6">
        <w:trPr>
          <w:trHeight w:hRule="exact" w:val="1058"/>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pPr>
            <w:r>
              <w:rPr>
                <w:spacing w:val="-4"/>
              </w:rPr>
              <w:t xml:space="preserve">La revue sectorielle conjointe permet-elle d’analyser les obstacles à la mise en œuvre des programmes d’éducation ou à l’identification de solutions </w:t>
            </w:r>
            <w:r>
              <w:rPr>
                <w:spacing w:val="-4"/>
              </w:rPr>
              <w:br/>
              <w:t>appropriées ? À votre avis, tous les partenaires sont-ils d'accord sur les problèmes et les solutions recensés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hRule="exact" w:val="1463"/>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7D35A2">
            <w:pPr>
              <w:pStyle w:val="TBLBODYTables"/>
              <w:spacing w:after="0" w:line="240" w:lineRule="auto"/>
            </w:pPr>
            <w:r>
              <w:t>Les données financières présentées permettent-elles aux participants de mener des débats concernant l’octroi de financements efficaces, équitables et adéquats à l’éducation ? Les participants examinent-ils les apports des bailleurs de fonds et leur niveau de prévisibilité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RPr="00C21EB3" w:rsidTr="007D35A2">
        <w:trPr>
          <w:trHeight w:hRule="exact" w:val="869"/>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À votre avis, les partenaires de développement peuvent-ils utiliser la revue sectorielle conjointe dans le cadre de leur mécanisme de suivi-évaluation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bl>
    <w:p w:rsidR="001C4061" w:rsidRDefault="001C4061" w:rsidP="001C4061">
      <w:pPr>
        <w:pStyle w:val="TBLSIDEHEADPurpleTables"/>
        <w:rPr>
          <w:caps/>
          <w:sz w:val="30"/>
          <w:szCs w:val="30"/>
        </w:rPr>
      </w:pPr>
      <w:r>
        <w:rPr>
          <w:caps/>
          <w:sz w:val="30"/>
          <w:szCs w:val="30"/>
        </w:rPr>
        <w:br w:type="page"/>
      </w:r>
      <w:r w:rsidR="009C5C68">
        <w:rPr>
          <w:caps/>
          <w:sz w:val="30"/>
          <w:szCs w:val="30"/>
        </w:rPr>
        <w:lastRenderedPageBreak/>
        <w:t xml:space="preserve">     </w:t>
      </w:r>
      <w:r>
        <w:rPr>
          <w:caps/>
          <w:sz w:val="30"/>
          <w:szCs w:val="30"/>
        </w:rPr>
        <w:t>Dimension 5 : un instrument de changement</w:t>
      </w:r>
    </w:p>
    <w:tbl>
      <w:tblPr>
        <w:tblW w:w="13590" w:type="dxa"/>
        <w:tblInd w:w="390" w:type="dxa"/>
        <w:tblLayout w:type="fixed"/>
        <w:tblCellMar>
          <w:left w:w="0" w:type="dxa"/>
          <w:right w:w="0" w:type="dxa"/>
        </w:tblCellMar>
        <w:tblLook w:val="0000" w:firstRow="0" w:lastRow="0" w:firstColumn="0" w:lastColumn="0" w:noHBand="0" w:noVBand="0"/>
      </w:tblPr>
      <w:tblGrid>
        <w:gridCol w:w="4680"/>
        <w:gridCol w:w="180"/>
        <w:gridCol w:w="4590"/>
        <w:gridCol w:w="4140"/>
      </w:tblGrid>
      <w:tr w:rsidR="009C5C68" w:rsidRPr="00C21EB3" w:rsidTr="009C5C68">
        <w:trPr>
          <w:trHeight w:val="220"/>
          <w:tblHeader/>
        </w:trPr>
        <w:tc>
          <w:tcPr>
            <w:tcW w:w="468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9C5C68" w:rsidRPr="00C21EB3" w:rsidRDefault="009C5C68" w:rsidP="009A1479">
            <w:pPr>
              <w:pStyle w:val="NoParagraphStyle"/>
              <w:spacing w:line="240" w:lineRule="auto"/>
              <w:textAlignment w:val="auto"/>
              <w:rPr>
                <w:rFonts w:ascii="SwiftLTStd-Bold" w:hAnsi="SwiftLTStd-Bold" w:cs="Times New Roman"/>
                <w:color w:val="auto"/>
                <w:lang w:val="fr-FR"/>
              </w:rPr>
            </w:pPr>
          </w:p>
        </w:tc>
        <w:tc>
          <w:tcPr>
            <w:tcW w:w="4770" w:type="dxa"/>
            <w:gridSpan w:val="2"/>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9C5C68" w:rsidRDefault="009C5C68" w:rsidP="009A1479">
            <w:pPr>
              <w:pStyle w:val="TBLCOLHDTables"/>
              <w:spacing w:after="0" w:line="240" w:lineRule="auto"/>
            </w:pPr>
            <w:r>
              <w:t>REMARQUES CONCERNANT LA REVUE SECTORIELLE CONJOINTE OBSERVÉE</w:t>
            </w:r>
          </w:p>
        </w:tc>
        <w:tc>
          <w:tcPr>
            <w:tcW w:w="414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9C5C68" w:rsidRDefault="009C5C68" w:rsidP="009A1479">
            <w:pPr>
              <w:pStyle w:val="TBLCOLHDTables"/>
              <w:spacing w:after="0" w:line="240" w:lineRule="auto"/>
            </w:pPr>
            <w:r>
              <w:t xml:space="preserve">REMARQUES CONCERNANT VOTRE REVUE SECTORIELLE CONJOINTE </w:t>
            </w:r>
          </w:p>
        </w:tc>
      </w:tr>
      <w:tr w:rsidR="001C4061" w:rsidTr="009C5C68">
        <w:trPr>
          <w:trHeight w:hRule="exact" w:val="1296"/>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 xml:space="preserve">Comment les participants sont-ils parvenus à un accord sur les recommandations à mettre en </w:t>
            </w:r>
            <w:r w:rsidR="009C5C68">
              <w:t>œuvre</w:t>
            </w:r>
            <w:r>
              <w:t> ? Qui a participé au processus ? Globalement, comment décririez-vous le processus d’adoption des recommandations (facile, difficile, etc.)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r>
      <w:tr w:rsidR="001C4061" w:rsidRPr="009C5C68" w:rsidTr="009C5C68">
        <w:trPr>
          <w:trHeight w:hRule="exact" w:val="900"/>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rPr>
                <w:spacing w:val="-2"/>
              </w:rPr>
              <w:t>À votre avis, les recommandations prennent-elles bien en compte les difficultés et obstacles recensés lors de la revue ? (Si ce n’est pas le cas, veuillez préciser.)</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Tr="009C5C68">
        <w:trPr>
          <w:trHeight w:hRule="exact" w:val="1152"/>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À votre avis, les séances plénières et les sessions des groupes de travail sont-elles des moyens efficaces pour élaborer les recommandations de la revue ? Veuillez développer votre réponse.</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r>
      <w:tr w:rsidR="001C4061" w:rsidRPr="00C21EB3" w:rsidTr="009C5C68">
        <w:trPr>
          <w:trHeight w:hRule="exact" w:val="1080"/>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Pr="00E14E12" w:rsidRDefault="001C4061" w:rsidP="00246B20">
            <w:pPr>
              <w:pStyle w:val="TBLBODYTables"/>
              <w:rPr>
                <w:sz w:val="17"/>
                <w:szCs w:val="17"/>
              </w:rPr>
            </w:pPr>
            <w:r w:rsidRPr="00E14E12">
              <w:rPr>
                <w:spacing w:val="-4"/>
                <w:sz w:val="17"/>
                <w:szCs w:val="17"/>
              </w:rPr>
              <w:t>Veuillez décrire la procédure suivie pour rédiger et valider l'aide-mémoire de la revue. Les participants ont-ils été informés de l'échéancier, ainsi que des rôles et des responsabilités de chacun pendant ce processus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r w:rsidR="001C4061" w:rsidTr="009C5C68">
        <w:trPr>
          <w:trHeight w:hRule="exact" w:val="850"/>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Existe-t-il un mécanisme visant à assurer le suivi de l’application des recommandations tout au long de l’année ? Si oui, estimez-vous qu’il est efficace ?</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r>
      <w:tr w:rsidR="001C4061" w:rsidTr="009C5C68">
        <w:trPr>
          <w:trHeight w:hRule="exact" w:val="1022"/>
        </w:trPr>
        <w:tc>
          <w:tcPr>
            <w:tcW w:w="4860" w:type="dxa"/>
            <w:gridSpan w:val="2"/>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rPr>
                <w:spacing w:val="-4"/>
              </w:rPr>
              <w:t>À votre avis, cette revue sectorielle conjointe permettra-</w:t>
            </w:r>
            <w:r>
              <w:t>t-elle d’influencer les décisions lors du prochain cycle du PSE/PTE ? Veuillez expliquer votre réponse.</w:t>
            </w:r>
          </w:p>
        </w:tc>
        <w:tc>
          <w:tcPr>
            <w:tcW w:w="45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c>
          <w:tcPr>
            <w:tcW w:w="414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rPr>
            </w:pPr>
          </w:p>
        </w:tc>
      </w:tr>
      <w:tr w:rsidR="001C4061" w:rsidRPr="00C21EB3" w:rsidTr="009C5C68">
        <w:trPr>
          <w:trHeight w:hRule="exact" w:val="1296"/>
        </w:trPr>
        <w:tc>
          <w:tcPr>
            <w:tcW w:w="4860" w:type="dxa"/>
            <w:gridSpan w:val="2"/>
            <w:tcBorders>
              <w:top w:val="dotted" w:sz="8" w:space="0" w:color="6E3B96"/>
              <w:left w:val="single" w:sz="4" w:space="0" w:color="6E3B96"/>
              <w:bottom w:val="single" w:sz="8" w:space="0" w:color="6E3B96"/>
              <w:right w:val="single" w:sz="4" w:space="0" w:color="6E3B96"/>
            </w:tcBorders>
            <w:shd w:val="solid" w:color="CCC0D9" w:fill="auto"/>
            <w:tcMar>
              <w:top w:w="120" w:type="dxa"/>
              <w:left w:w="120" w:type="dxa"/>
              <w:bottom w:w="120" w:type="dxa"/>
              <w:right w:w="120" w:type="dxa"/>
            </w:tcMar>
            <w:vAlign w:val="center"/>
          </w:tcPr>
          <w:p w:rsidR="001C4061" w:rsidRDefault="001C4061" w:rsidP="00246B20">
            <w:pPr>
              <w:pStyle w:val="TBLBODYTables"/>
            </w:pPr>
            <w:r>
              <w:t>Quelle est votre impression générale sur la revue sectorielle conjointe ? Qu’auriez-vous fait différemment ? Quelles améliorations ou modifications recommanderiez-vous aux organisateurs de la prochaine revue ?</w:t>
            </w:r>
          </w:p>
        </w:tc>
        <w:tc>
          <w:tcPr>
            <w:tcW w:w="459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c>
          <w:tcPr>
            <w:tcW w:w="414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1C4061" w:rsidRPr="009A1479" w:rsidRDefault="001C4061" w:rsidP="00246B20">
            <w:pPr>
              <w:pStyle w:val="NoParagraphStyle"/>
              <w:spacing w:line="240" w:lineRule="auto"/>
              <w:textAlignment w:val="auto"/>
              <w:rPr>
                <w:rFonts w:ascii="Calibri" w:hAnsi="Calibri" w:cs="Calibri"/>
                <w:color w:val="auto"/>
                <w:sz w:val="20"/>
                <w:szCs w:val="20"/>
                <w:lang w:val="fr-FR"/>
              </w:rPr>
            </w:pPr>
          </w:p>
        </w:tc>
      </w:tr>
    </w:tbl>
    <w:p w:rsidR="003F5AB9" w:rsidRDefault="003F5AB9" w:rsidP="00FE07A4">
      <w:pPr>
        <w:pStyle w:val="TOOLBOXHEAD"/>
        <w:pBdr>
          <w:top w:val="none" w:sz="0" w:space="0" w:color="auto"/>
        </w:pBdr>
        <w:rPr>
          <w:caps/>
          <w:sz w:val="30"/>
          <w:szCs w:val="30"/>
        </w:rPr>
        <w:sectPr w:rsidR="003F5AB9" w:rsidSect="003F5AB9">
          <w:pgSz w:w="15840" w:h="12240" w:orient="landscape"/>
          <w:pgMar w:top="720" w:right="720" w:bottom="720" w:left="720" w:header="720" w:footer="720" w:gutter="0"/>
          <w:cols w:space="720"/>
          <w:noEndnote/>
        </w:sectPr>
      </w:pPr>
    </w:p>
    <w:p w:rsidR="00FE07A4" w:rsidRPr="00FE07A4" w:rsidRDefault="00954F99" w:rsidP="009C5C68">
      <w:pPr>
        <w:pStyle w:val="TOOLBOXHEAD"/>
        <w:pBdr>
          <w:top w:val="none" w:sz="0" w:space="0" w:color="auto"/>
        </w:pBdr>
        <w:ind w:left="810"/>
      </w:pPr>
      <w:r>
        <w:rPr>
          <w:noProof/>
          <w:lang w:val="en-US"/>
        </w:rPr>
        <w:lastRenderedPageBreak/>
        <mc:AlternateContent>
          <mc:Choice Requires="wps">
            <w:drawing>
              <wp:anchor distT="0" distB="0" distL="114300" distR="114300" simplePos="0" relativeHeight="251670528" behindDoc="1" locked="0" layoutInCell="0" allowOverlap="1">
                <wp:simplePos x="0" y="0"/>
                <wp:positionH relativeFrom="page">
                  <wp:posOffset>803910</wp:posOffset>
                </wp:positionH>
                <wp:positionV relativeFrom="page">
                  <wp:posOffset>971550</wp:posOffset>
                </wp:positionV>
                <wp:extent cx="50800" cy="12700"/>
                <wp:effectExtent l="0" t="0" r="0" b="0"/>
                <wp:wrapThrough wrapText="bothSides">
                  <wp:wrapPolygon edited="0">
                    <wp:start x="-4320" y="-172800"/>
                    <wp:lineTo x="-4320" y="151200"/>
                    <wp:lineTo x="25920" y="151200"/>
                    <wp:lineTo x="25920" y="-172800"/>
                    <wp:lineTo x="-4320" y="-172800"/>
                  </wp:wrapPolygon>
                </wp:wrapThrough>
                <wp:docPr id="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40 w 80"/>
                            <a:gd name="T1" fmla="*/ -170 h 20"/>
                            <a:gd name="T2" fmla="*/ 40 w 80"/>
                            <a:gd name="T3" fmla="*/ 170 h 20"/>
                          </a:gdLst>
                          <a:ahLst/>
                          <a:cxnLst>
                            <a:cxn ang="0">
                              <a:pos x="T0" y="T1"/>
                            </a:cxn>
                            <a:cxn ang="0">
                              <a:pos x="T2" y="T3"/>
                            </a:cxn>
                          </a:cxnLst>
                          <a:rect l="0" t="0" r="r" b="b"/>
                          <a:pathLst>
                            <a:path w="80" h="20">
                              <a:moveTo>
                                <a:pt x="40" y="-170"/>
                              </a:moveTo>
                              <a:lnTo>
                                <a:pt x="40" y="170"/>
                              </a:lnTo>
                            </a:path>
                          </a:pathLst>
                        </a:custGeom>
                        <a:noFill/>
                        <a:ln w="50800">
                          <a:solidFill>
                            <a:srgbClr val="6F3B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5B407" id="Freeform 6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3pt,68pt,65.3pt,8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" o:allowincell="f" filled="f" strokecolor="#6f3b97" strokeweight="4pt">
                <v:path arrowok="t" o:connecttype="custom" o:connectlocs="25400,-107950;25400,107950" o:connectangles="0,0"/>
                <w10:wrap type="through" anchorx="page" anchory="page"/>
              </v:polyline>
            </w:pict>
          </mc:Fallback>
        </mc:AlternateContent>
      </w:r>
      <w:r w:rsidR="00FE07A4" w:rsidRPr="00FE07A4">
        <w:t xml:space="preserve">Outil 3 : Guide de discussion pour la conduite de séances de </w:t>
      </w:r>
      <w:r>
        <w:rPr>
          <w:noProof/>
          <w:lang w:val="en-US"/>
        </w:rPr>
        <mc:AlternateContent>
          <mc:Choice Requires="wps">
            <w:drawing>
              <wp:anchor distT="0" distB="0" distL="152400" distR="0" simplePos="0" relativeHeight="251643904" behindDoc="0" locked="0" layoutInCell="1" allowOverlap="1">
                <wp:simplePos x="0" y="0"/>
                <wp:positionH relativeFrom="character">
                  <wp:posOffset>-167640</wp:posOffset>
                </wp:positionH>
                <wp:positionV relativeFrom="line">
                  <wp:posOffset>572135</wp:posOffset>
                </wp:positionV>
                <wp:extent cx="6385560" cy="2603500"/>
                <wp:effectExtent l="0" t="0" r="0" b="0"/>
                <wp:wrapSquare wrapText="bothSides"/>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603500"/>
                        </a:xfrm>
                        <a:prstGeom prst="rect">
                          <a:avLst/>
                        </a:prstGeom>
                        <a:solidFill>
                          <a:srgbClr val="FFFFFF"/>
                        </a:solidFill>
                        <a:ln w="38100" cap="rnd">
                          <a:solidFill>
                            <a:srgbClr val="5F497A"/>
                          </a:solidFill>
                          <a:prstDash val="sysDot"/>
                          <a:miter lim="800000"/>
                          <a:headEnd/>
                          <a:tailEnd/>
                        </a:ln>
                      </wps:spPr>
                      <wps:txbx>
                        <w:txbxContent>
                          <w:p w:rsidR="00ED0BBA" w:rsidRPr="009C5C68" w:rsidRDefault="00ED0BBA" w:rsidP="00FE07A4">
                            <w:pPr>
                              <w:pStyle w:val="SIDEBOXINPurple"/>
                              <w:spacing w:after="120"/>
                              <w:rPr>
                                <w:rStyle w:val="BOLD"/>
                                <w:rFonts w:ascii="DINRoundPro-Bold" w:hAnsi="DINRoundPro-Bold"/>
                                <w:color w:val="6E3B96"/>
                                <w:sz w:val="24"/>
                                <w:szCs w:val="24"/>
                              </w:rPr>
                            </w:pPr>
                            <w:r w:rsidRPr="009C5C68">
                              <w:rPr>
                                <w:rStyle w:val="BOLD"/>
                                <w:rFonts w:ascii="DINRoundPro-Bold" w:hAnsi="DINRoundPro-Bold"/>
                                <w:color w:val="6E3B96"/>
                                <w:sz w:val="24"/>
                                <w:szCs w:val="24"/>
                              </w:rPr>
                              <w:t>Conseils d’utilisation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Ce guide vise à faciliter les échanges entre les participants à la revue sur les points essentiels concernant la préparation, la conduite et le suivi d’une revue afin d’en tirer des enseignements.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Il entend aider l’animateur à susciter un débat entre les organisateurs de la revue, soit dans un pays particulier soit dans le cadre d’une initiative d’échanges d'expériences avec les parties prenantes de différents pays.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Il peut être utilisé pour réfléchir aux revues précédentes, notamment en recensant les questions qui demanderont une attention accrue lors de la prochaine revue. Les trois premières dimensions ayant une influence sur les deux suivantes, il est recommandé de les traiter dans l’ordre.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Vu le grand nombre de questions, il n’est pas nécessaire de tenter d’y répondre en une seule réunion. L’animateur est invité à choisir les questions les plus pertinentes au regard du contexte des débats et du thème de la journée considérée.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8" type="#_x0000_t202" style="position:absolute;margin-left:-13.2pt;margin-top:45.05pt;width:502.8pt;height:205pt;z-index:251643904;visibility:visible;mso-wrap-style:square;mso-width-percent:0;mso-height-percent:0;mso-wrap-distance-left:12pt;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" strokecolor="#5f497a" strokeweight="3pt">
                <v:stroke dashstyle="1 1" endcap="round"/>
                <v:textbox>
                  <w:txbxContent>
                    <w:p w:rsidR="00ED0BBA" w:rsidRPr="009C5C68" w:rsidRDefault="00ED0BBA" w:rsidP="00FE07A4">
                      <w:pPr>
                        <w:pStyle w:val="SIDEBOXINPurple"/>
                        <w:spacing w:after="120"/>
                        <w:rPr>
                          <w:rStyle w:val="BOLD"/>
                          <w:rFonts w:ascii="DINRoundPro-Bold" w:hAnsi="DINRoundPro-Bold"/>
                          <w:color w:val="6E3B96"/>
                          <w:sz w:val="24"/>
                          <w:szCs w:val="24"/>
                        </w:rPr>
                      </w:pPr>
                      <w:r w:rsidRPr="009C5C68">
                        <w:rPr>
                          <w:rStyle w:val="BOLD"/>
                          <w:rFonts w:ascii="DINRoundPro-Bold" w:hAnsi="DINRoundPro-Bold"/>
                          <w:color w:val="6E3B96"/>
                          <w:sz w:val="24"/>
                          <w:szCs w:val="24"/>
                        </w:rPr>
                        <w:t>Conseils d’utilisation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Ce guide vise à faciliter les échanges entre les participants à la revue sur les points essentiels concernant la préparation, la conduite et le suivi d’une revue afin d’en tirer des enseignements.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Il entend aider l’animateur à susciter un débat entre les organisateurs de la revue, soit dans un pays particulier soit dans le cadre d’une initiative d’échanges d'expériences avec les parties prenantes de différents pays.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 xml:space="preserve">Il peut être utilisé pour réfléchir aux revues précédentes, notamment en recensant les questions qui demanderont une attention accrue lors de la prochaine revue. Les trois premières dimensions ayant une influence sur les deux suivantes, il est recommandé de les traiter dans l’ordre. </w:t>
                      </w:r>
                    </w:p>
                    <w:p w:rsidR="00ED0BBA" w:rsidRDefault="00ED0BBA" w:rsidP="00FE07A4">
                      <w:pPr>
                        <w:pStyle w:val="SIDEBOXBLINPURPLE"/>
                        <w:rPr>
                          <w:color w:val="6E3B96"/>
                          <w:sz w:val="22"/>
                          <w:szCs w:val="22"/>
                        </w:rPr>
                      </w:pPr>
                      <w:r>
                        <w:rPr>
                          <w:color w:val="6E3B96"/>
                          <w:sz w:val="22"/>
                          <w:szCs w:val="22"/>
                        </w:rPr>
                        <w:t>•</w:t>
                      </w:r>
                      <w:r>
                        <w:rPr>
                          <w:color w:val="6E3B96"/>
                          <w:sz w:val="22"/>
                          <w:szCs w:val="22"/>
                        </w:rPr>
                        <w:tab/>
                        <w:t>Vu le grand nombre de questions, il n’est pas nécessaire de tenter d’y répondre en une seule réunion. L’animateur est invité à choisir les questions les plus pertinentes au regard du contexte des débats et du thème de la journée considérée.</w:t>
                      </w:r>
                    </w:p>
                  </w:txbxContent>
                </v:textbox>
                <w10:wrap type="square" anchory="line"/>
              </v:shape>
            </w:pict>
          </mc:Fallback>
        </mc:AlternateContent>
      </w:r>
      <w:r w:rsidR="00FE07A4" w:rsidRPr="00FE07A4">
        <w:t>réflexion autour des revues</w:t>
      </w:r>
    </w:p>
    <w:p w:rsidR="00FE07A4" w:rsidRPr="00FE07A4" w:rsidRDefault="00FE07A4" w:rsidP="00FE07A4">
      <w:pPr>
        <w:keepNext/>
        <w:keepLines/>
        <w:suppressAutoHyphens/>
        <w:spacing w:line="288" w:lineRule="auto"/>
        <w:textAlignment w:val="center"/>
        <w:rPr>
          <w:rFonts w:ascii="DINRoundPro-Bold" w:hAnsi="DINRoundPro-Bold" w:cs="DINRoundPro-Bold"/>
          <w:b/>
          <w:bCs/>
          <w:color w:val="49B449"/>
          <w:sz w:val="34"/>
          <w:szCs w:val="34"/>
          <w:lang w:val="fr-FR"/>
        </w:rPr>
      </w:pPr>
    </w:p>
    <w:tbl>
      <w:tblPr>
        <w:tblW w:w="0" w:type="auto"/>
        <w:tblInd w:w="570" w:type="dxa"/>
        <w:tblLayout w:type="fixed"/>
        <w:tblCellMar>
          <w:left w:w="0" w:type="dxa"/>
          <w:right w:w="0" w:type="dxa"/>
        </w:tblCellMar>
        <w:tblLook w:val="0000" w:firstRow="0" w:lastRow="0" w:firstColumn="0" w:lastColumn="0" w:noHBand="0" w:noVBand="0"/>
      </w:tblPr>
      <w:tblGrid>
        <w:gridCol w:w="10170"/>
      </w:tblGrid>
      <w:tr w:rsidR="00FE07A4" w:rsidRPr="00FE07A4" w:rsidTr="009C5C68">
        <w:trPr>
          <w:trHeight w:val="61"/>
        </w:trPr>
        <w:tc>
          <w:tcPr>
            <w:tcW w:w="1017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FE07A4" w:rsidRPr="00844FEC" w:rsidRDefault="00A4517A" w:rsidP="009C5C68">
            <w:pPr>
              <w:pStyle w:val="TBLSIDEHEADPurpleTables"/>
              <w:spacing w:after="0"/>
              <w:rPr>
                <w:caps/>
                <w:color w:val="FFFFFF"/>
                <w:w w:val="95"/>
                <w:sz w:val="22"/>
                <w:szCs w:val="22"/>
              </w:rPr>
            </w:pPr>
            <w:r w:rsidRPr="00844FEC">
              <w:rPr>
                <w:caps/>
                <w:color w:val="FFFFFF"/>
                <w:w w:val="95"/>
                <w:sz w:val="22"/>
                <w:szCs w:val="22"/>
              </w:rPr>
              <w:t>Dimension 1 : INCLUSIVE ET PARTICIPATIVE</w:t>
            </w:r>
          </w:p>
        </w:tc>
      </w:tr>
      <w:tr w:rsidR="00FE07A4" w:rsidRPr="009C5C68"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1. À votre avis, dans quelle mesure la revue sectorielle conjointe est-elle </w:t>
            </w:r>
            <w:r w:rsidRPr="009E29C7">
              <w:rPr>
                <w:rFonts w:ascii="DINRoundPro-Bold" w:hAnsi="DINRoundPro-Bold" w:cs="DINRoundPro"/>
                <w:b/>
                <w:bCs/>
                <w:i/>
                <w:color w:val="000000"/>
                <w:w w:val="95"/>
                <w:sz w:val="20"/>
                <w:szCs w:val="20"/>
                <w:lang w:val="fr-FR"/>
              </w:rPr>
              <w:t>inclusive</w:t>
            </w:r>
            <w:r w:rsidRPr="009E29C7">
              <w:rPr>
                <w:rFonts w:ascii="DINRoundPro-Bold" w:hAnsi="DINRoundPro-Bold" w:cs="DINRoundPro"/>
                <w:b/>
                <w:bCs/>
                <w:color w:val="000000"/>
                <w:w w:val="95"/>
                <w:sz w:val="20"/>
                <w:szCs w:val="20"/>
                <w:lang w:val="fr-FR"/>
              </w:rPr>
              <w:t xml:space="preserve"> ?</w:t>
            </w:r>
          </w:p>
          <w:p w:rsidR="00FE07A4" w:rsidRPr="009C5C68"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9C5C68">
              <w:rPr>
                <w:rFonts w:ascii="DINRoundPro" w:hAnsi="DINRoundPro" w:cs="DINRoundPro"/>
                <w:i/>
                <w:color w:val="000000"/>
                <w:w w:val="95"/>
                <w:sz w:val="20"/>
                <w:szCs w:val="20"/>
                <w:lang w:val="fr-FR"/>
              </w:rPr>
              <w:t>Guide de discussion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Quelle est la procédure de sélection des participants à la revue ? Comment l’envoi des invitations est-il fait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Les participants suivants sont-ils invités : représentants des sections politiques et techniques du ou des ministères de l’Éducation, des partenaires de développement, du ministère des Finances, des ministères connexes (ministère de la Jeunesse et des Sports, par exemple), des bureaux de l’éducation au niveau déconcentré ou décentralisé, des syndicats d’enseignants/syndicats de l’éducation, des organisations de la société civile nationales et locales, des associations de parents d’élèves ?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Quelles sont les parties prenantes absentes ? Quelles sont les raisons données pour expliquer leur absence (refus/pas invité) ? </w:t>
            </w:r>
          </w:p>
          <w:p w:rsidR="00FE07A4" w:rsidRPr="009C5C68"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Quel est le nombre total moyen de participants ? À votre avis, ce nombre se prête-t-il à un dialogue efficace ?</w:t>
            </w:r>
            <w:r w:rsidRPr="009C5C68">
              <w:rPr>
                <w:rFonts w:ascii="DINRoundPro" w:hAnsi="DINRoundPro" w:cs="DINRoundPro"/>
                <w:color w:val="000000"/>
                <w:sz w:val="20"/>
                <w:szCs w:val="20"/>
                <w:lang w:val="fr-FR"/>
              </w:rPr>
              <w:br/>
            </w:r>
          </w:p>
        </w:tc>
      </w:tr>
      <w:tr w:rsidR="00FE07A4" w:rsidRPr="009C5C68"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2. À votre avis, dans quelle mesure les parties prenantes </w:t>
            </w:r>
            <w:r w:rsidRPr="009E29C7">
              <w:rPr>
                <w:rFonts w:ascii="DINRoundPro-Bold" w:hAnsi="DINRoundPro-Bold" w:cs="DINRoundPro"/>
                <w:b/>
                <w:bCs/>
                <w:i/>
                <w:color w:val="000000"/>
                <w:w w:val="95"/>
                <w:sz w:val="20"/>
                <w:szCs w:val="20"/>
                <w:lang w:val="fr-FR"/>
              </w:rPr>
              <w:t>participent</w:t>
            </w:r>
            <w:r w:rsidRPr="009E29C7">
              <w:rPr>
                <w:rFonts w:ascii="DINRoundPro-Bold" w:hAnsi="DINRoundPro-Bold" w:cs="DINRoundPro"/>
                <w:b/>
                <w:bCs/>
                <w:color w:val="000000"/>
                <w:w w:val="95"/>
                <w:sz w:val="20"/>
                <w:szCs w:val="20"/>
                <w:lang w:val="fr-FR"/>
              </w:rPr>
              <w:t>-elles efficacement à la revue ?</w:t>
            </w:r>
          </w:p>
          <w:p w:rsidR="00FE07A4" w:rsidRPr="009C5C68"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9C5C68">
              <w:rPr>
                <w:rFonts w:ascii="DINRoundPro" w:hAnsi="DINRoundPro" w:cs="DINRoundPro"/>
                <w:i/>
                <w:color w:val="000000"/>
                <w:w w:val="95"/>
                <w:sz w:val="20"/>
                <w:szCs w:val="20"/>
                <w:lang w:val="fr-FR"/>
              </w:rPr>
              <w:t>Guide de discussion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Quel est le degré de participation des différentes parties prenantes pendant la réunion ? Quels groupes (le cas échéant) ne participent pas activement ? Pour quelle raison, à votre avis (trop de participants, manque d’expérience de ce type de dialogue, compétences d’animation inadéquates, dialogue limité ou tendu, problématique hommes-femmes)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Les organisations de la société civile participent-elles activement à la revue ? Sous quelle forme ? Leurs contributions sont-elles accueillies favorablement par les organisateurs de la revue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w w:val="95"/>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Les autorités politiques de haut niveau participent-elles à la revue ? La présence de représentants ministériels facilite-t-elle ou entrave-t-elle le dialogue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9C5C68"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lastRenderedPageBreak/>
              <w:t xml:space="preserve">3. Comment décririez-vous les </w:t>
            </w:r>
            <w:r w:rsidRPr="009E29C7">
              <w:rPr>
                <w:rFonts w:ascii="DINRoundPro-Bold" w:hAnsi="DINRoundPro-Bold" w:cs="DINRoundPro"/>
                <w:b/>
                <w:bCs/>
                <w:i/>
                <w:color w:val="000000"/>
                <w:w w:val="95"/>
                <w:sz w:val="20"/>
                <w:szCs w:val="20"/>
                <w:lang w:val="fr-FR"/>
              </w:rPr>
              <w:t>interactions</w:t>
            </w:r>
            <w:r w:rsidRPr="009E29C7">
              <w:rPr>
                <w:rFonts w:ascii="DINRoundPro-Bold" w:hAnsi="DINRoundPro-Bold" w:cs="DINRoundPro"/>
                <w:b/>
                <w:bCs/>
                <w:color w:val="000000"/>
                <w:w w:val="95"/>
                <w:sz w:val="20"/>
                <w:szCs w:val="20"/>
                <w:lang w:val="fr-FR"/>
              </w:rPr>
              <w:t xml:space="preserve"> entre les présentateurs et les participants pendant les débats ?</w:t>
            </w:r>
          </w:p>
          <w:p w:rsidR="00FE07A4" w:rsidRPr="009C5C68"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9C5C68">
              <w:rPr>
                <w:rFonts w:ascii="DINRoundPro" w:hAnsi="DINRoundPro" w:cs="DINRoundPro"/>
                <w:i/>
                <w:color w:val="000000"/>
                <w:w w:val="95"/>
                <w:sz w:val="20"/>
                <w:szCs w:val="20"/>
                <w:lang w:val="fr-FR"/>
              </w:rPr>
              <w:t>Guide de discussion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Les participants sont-ils systématiquement invités à faire part de leurs réactions après les présentations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En général, sous quelle forme ou dans quel but réagissent-ils (présenter des informations supplémentaires, contester ce qui a été dit, faire part de l’expérience de leur pays, analyser les causes des problèmes, exposer des exemples de bonnes pratiques, proposer des recommandations) ?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Un groupe particulier domine-t-il les débats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Les présentateurs et les organisateurs de la revue ont-ils tendance à tenir compte des réactions des participants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9C5C68"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4. La revue sectorielle conjointe est-elle </w:t>
            </w:r>
            <w:r w:rsidRPr="009E29C7">
              <w:rPr>
                <w:rFonts w:ascii="DINRoundPro-Bold" w:hAnsi="DINRoundPro-Bold" w:cs="DINRoundPro"/>
                <w:b/>
                <w:bCs/>
                <w:i/>
                <w:color w:val="000000"/>
                <w:w w:val="95"/>
                <w:sz w:val="20"/>
                <w:szCs w:val="20"/>
                <w:lang w:val="fr-FR"/>
              </w:rPr>
              <w:t>organisée de manière efficace </w:t>
            </w:r>
            <w:r w:rsidRPr="009E29C7">
              <w:rPr>
                <w:rFonts w:ascii="DINRoundPro-Bold" w:hAnsi="DINRoundPro-Bold" w:cs="DINRoundPro"/>
                <w:b/>
                <w:bCs/>
                <w:color w:val="000000"/>
                <w:w w:val="95"/>
                <w:sz w:val="20"/>
                <w:szCs w:val="20"/>
                <w:lang w:val="fr-FR"/>
              </w:rPr>
              <w:t>?</w:t>
            </w:r>
          </w:p>
          <w:p w:rsidR="00FE07A4" w:rsidRPr="009C5C68"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9C5C68">
              <w:rPr>
                <w:rFonts w:ascii="DINRoundPro" w:hAnsi="DINRoundPro" w:cs="DINRoundPro"/>
                <w:i/>
                <w:color w:val="000000"/>
                <w:w w:val="95"/>
                <w:sz w:val="20"/>
                <w:szCs w:val="20"/>
                <w:lang w:val="fr-FR"/>
              </w:rPr>
              <w:t>Guide de discussion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Qui est chargé d’organiser/de gérer la préparation de la revue (planification des événements et rédaction de rapports) ainsi que les séances plénières et sessions de groupes de travail ?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Les modalités d’organisation relèvent-elles des procédures habituelles de S&amp;E du ministère ou des structures nationales de dialogue et de coordination (Groupe local des partenaires de l’éducation/GLPE)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Dans quelle mesure le ministère de l’Éducation s’implique-t-il dans l’organisation de la revue (comparé à l’appui fourni par les bailleurs de fonds et les consultants internationaux)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Dans quelle mesure les acteurs gouvernementaux (aux niveaux interdépartemental, interministériel, national et infranational) s’impliquent-ils dans l’organisation de la revue ?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Tous les services ministériels (techniques et non techniques) participent-ils à la réunion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w w:val="95"/>
                <w:sz w:val="20"/>
                <w:szCs w:val="20"/>
                <w:lang w:val="fr-FR"/>
              </w:rPr>
            </w:pPr>
            <w:r w:rsidRPr="009C5C68">
              <w:rPr>
                <w:rFonts w:ascii="DINRoundPro" w:hAnsi="DINRoundPro" w:cs="DINRoundPro"/>
                <w:color w:val="000000"/>
                <w:sz w:val="20"/>
                <w:szCs w:val="20"/>
                <w:lang w:val="fr-FR"/>
              </w:rPr>
              <w:t>•</w:t>
            </w:r>
            <w:r w:rsidRPr="009C5C68">
              <w:rPr>
                <w:rFonts w:ascii="DINRoundPro" w:hAnsi="DINRoundPro" w:cs="DINRoundPro"/>
                <w:color w:val="000000"/>
                <w:sz w:val="20"/>
                <w:szCs w:val="20"/>
                <w:lang w:val="fr-FR"/>
              </w:rPr>
              <w:tab/>
              <w:t xml:space="preserve">La qualité des débats est-elle entravée par certains problèmes logistiques ? </w:t>
            </w:r>
          </w:p>
          <w:p w:rsidR="00FE07A4" w:rsidRPr="009C5C68" w:rsidRDefault="00FE07A4" w:rsidP="00FE07A4">
            <w:pPr>
              <w:tabs>
                <w:tab w:val="left" w:pos="280"/>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C21EB3" w:rsidTr="009C5C68">
        <w:trPr>
          <w:trHeight w:val="61"/>
        </w:trPr>
        <w:tc>
          <w:tcPr>
            <w:tcW w:w="1017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FE07A4" w:rsidRPr="00844FEC" w:rsidRDefault="00FE07A4" w:rsidP="00297ACD">
            <w:pPr>
              <w:tabs>
                <w:tab w:val="left" w:pos="272"/>
              </w:tabs>
              <w:suppressAutoHyphens/>
              <w:textAlignment w:val="center"/>
              <w:rPr>
                <w:rFonts w:ascii="DINRoundPro-Bold" w:hAnsi="DINRoundPro-Bold" w:cs="DINRoundPro-Bold"/>
                <w:b/>
                <w:bCs/>
                <w:color w:val="FFFFFF"/>
                <w:sz w:val="18"/>
                <w:szCs w:val="18"/>
                <w:lang w:val="fr-FR"/>
              </w:rPr>
            </w:pPr>
            <w:r w:rsidRPr="00844FEC">
              <w:rPr>
                <w:rFonts w:ascii="DINRoundPro-Bold" w:hAnsi="DINRoundPro-Bold" w:cs="DINRoundPro-Bold"/>
                <w:b/>
                <w:bCs/>
                <w:caps/>
                <w:color w:val="FFFFFF"/>
                <w:w w:val="95"/>
                <w:sz w:val="22"/>
                <w:szCs w:val="22"/>
                <w:lang w:val="fr-FR"/>
              </w:rPr>
              <w:t xml:space="preserve">Dimension 2 : ALIGNÉE SUR DES CADRES POLITIQUES COMMUNS </w:t>
            </w:r>
          </w:p>
        </w:tc>
      </w:tr>
      <w:tr w:rsidR="00FE07A4" w:rsidRPr="00297ACD"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1. Le ou les </w:t>
            </w:r>
            <w:r w:rsidRPr="009E29C7">
              <w:rPr>
                <w:rFonts w:ascii="DINRoundPro-Bold" w:hAnsi="DINRoundPro-Bold" w:cs="DINRoundPro"/>
                <w:b/>
                <w:bCs/>
                <w:i/>
                <w:color w:val="000000"/>
                <w:w w:val="95"/>
                <w:sz w:val="20"/>
                <w:szCs w:val="20"/>
                <w:lang w:val="fr-FR"/>
              </w:rPr>
              <w:t>cadres politiques</w:t>
            </w:r>
            <w:r w:rsidRPr="009E29C7">
              <w:rPr>
                <w:rFonts w:ascii="DINRoundPro-Bold" w:hAnsi="DINRoundPro-Bold" w:cs="DINRoundPro"/>
                <w:b/>
                <w:bCs/>
                <w:color w:val="000000"/>
                <w:w w:val="95"/>
                <w:sz w:val="20"/>
                <w:szCs w:val="20"/>
                <w:lang w:val="fr-FR"/>
              </w:rPr>
              <w:t xml:space="preserve"> pertinents ont-ils été bien utilisés pour définir la portée de la revue sectorielle conjointe ? </w:t>
            </w:r>
          </w:p>
          <w:p w:rsidR="00FE07A4" w:rsidRPr="00297ACD"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297ACD">
              <w:rPr>
                <w:rFonts w:ascii="DINRoundPro" w:hAnsi="DINRoundPro" w:cs="DINRoundPro"/>
                <w:i/>
                <w:color w:val="000000"/>
                <w:w w:val="95"/>
                <w:sz w:val="20"/>
                <w:szCs w:val="20"/>
                <w:lang w:val="fr-FR"/>
              </w:rPr>
              <w:t>Guide de discussion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 xml:space="preserve">Un PSE/PTE a-t-il été mis en place ? Le plan a-t-il été approuvé par tous les partenaires de l’éducation ?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Les participants semblent-ils connaître les principaux objectifs et stratégies du PSE/PTE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 xml:space="preserve">Le rapport annuel de mise en œuvre a-t-il fait l’objet d’une large diffusion ? À votre avis, est-il bien aligné sur le PSE/PTE ou équivalent (et leurs composantes opérationnelles), en tant que cadre politique commun, et en rend-il bien compte ?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Le cadre politique pour le secteur de l’éducation et le rapport annuel de mise en œuvre sont-ils régulièrement mentionnés lors des présentations et/ou des débats de la revue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297ACD" w:rsidTr="009C5C68">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2. Votre pays procède-t-il à des </w:t>
            </w:r>
            <w:r w:rsidRPr="009E29C7">
              <w:rPr>
                <w:rFonts w:ascii="DINRoundPro-Bold" w:hAnsi="DINRoundPro-Bold" w:cs="DINRoundPro"/>
                <w:b/>
                <w:bCs/>
                <w:i/>
                <w:color w:val="000000"/>
                <w:w w:val="95"/>
                <w:sz w:val="20"/>
                <w:szCs w:val="20"/>
                <w:lang w:val="fr-FR"/>
              </w:rPr>
              <w:t>revues parallèles</w:t>
            </w:r>
            <w:r w:rsidRPr="009E29C7">
              <w:rPr>
                <w:rFonts w:ascii="DINRoundPro-Bold" w:hAnsi="DINRoundPro-Bold" w:cs="DINRoundPro"/>
                <w:b/>
                <w:bCs/>
                <w:color w:val="000000"/>
                <w:w w:val="95"/>
                <w:sz w:val="20"/>
                <w:szCs w:val="20"/>
                <w:lang w:val="fr-FR"/>
              </w:rPr>
              <w:t xml:space="preserve"> du PSE/PTE ?</w:t>
            </w:r>
          </w:p>
          <w:p w:rsidR="00FE07A4" w:rsidRPr="00297ACD"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297ACD">
              <w:rPr>
                <w:rFonts w:ascii="DINRoundPro" w:hAnsi="DINRoundPro" w:cs="DINRoundPro"/>
                <w:i/>
                <w:color w:val="000000"/>
                <w:w w:val="95"/>
                <w:sz w:val="20"/>
                <w:szCs w:val="20"/>
                <w:lang w:val="fr-FR"/>
              </w:rPr>
              <w:t>Guide de discussion :</w:t>
            </w:r>
          </w:p>
          <w:p w:rsidR="009E29C7"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 xml:space="preserve">Le ministère de l’Éducation publie-t-il des rapports à l’intention des bailleurs de fonds, outre ceux établis à l’appui de la </w:t>
            </w:r>
          </w:p>
          <w:p w:rsidR="00FE07A4" w:rsidRPr="00297ACD" w:rsidRDefault="009E29C7"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Pr>
                <w:rFonts w:ascii="DINRoundPro" w:hAnsi="DINRoundPro" w:cs="DINRoundPro"/>
                <w:color w:val="000000"/>
                <w:w w:val="95"/>
                <w:sz w:val="20"/>
                <w:szCs w:val="20"/>
                <w:lang w:val="fr-FR"/>
              </w:rPr>
              <w:t xml:space="preserve">      </w:t>
            </w:r>
            <w:r w:rsidR="00FE07A4" w:rsidRPr="00297ACD">
              <w:rPr>
                <w:rFonts w:ascii="DINRoundPro" w:hAnsi="DINRoundPro" w:cs="DINRoundPro"/>
                <w:color w:val="000000"/>
                <w:w w:val="95"/>
                <w:sz w:val="20"/>
                <w:szCs w:val="20"/>
                <w:lang w:val="fr-FR"/>
              </w:rPr>
              <w:t>revue</w:t>
            </w:r>
            <w:r>
              <w:rPr>
                <w:rFonts w:ascii="DINRoundPro" w:hAnsi="DINRoundPro" w:cs="DINRoundPro"/>
                <w:color w:val="000000"/>
                <w:w w:val="95"/>
                <w:sz w:val="20"/>
                <w:szCs w:val="20"/>
                <w:lang w:val="fr-FR"/>
              </w:rPr>
              <w:t xml:space="preserve"> </w:t>
            </w:r>
            <w:r w:rsidR="00FE07A4" w:rsidRPr="00297ACD">
              <w:rPr>
                <w:rFonts w:ascii="DINRoundPro" w:hAnsi="DINRoundPro" w:cs="DINRoundPro"/>
                <w:color w:val="000000"/>
                <w:w w:val="95"/>
                <w:sz w:val="20"/>
                <w:szCs w:val="20"/>
                <w:lang w:val="fr-FR"/>
              </w:rPr>
              <w:t>? (analyse des indicateurs liés aux décaissements, autres rapports sur les projets des bailleurs de fonds ou établis à la demande de ces derniers pour information/actualisation, par exemple)</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Certains partenaires de développement procèdent-ils à des examens annuels des performances du secteur ou des projets en dehors de la revue sectorielle conjointe ?</w:t>
            </w:r>
          </w:p>
          <w:p w:rsidR="00FE07A4" w:rsidRPr="00297ACD"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297ACD">
              <w:rPr>
                <w:rFonts w:ascii="DINRoundPro" w:hAnsi="DINRoundPro" w:cs="DINRoundPro"/>
                <w:color w:val="000000"/>
                <w:w w:val="95"/>
                <w:sz w:val="20"/>
                <w:szCs w:val="20"/>
                <w:lang w:val="fr-FR"/>
              </w:rPr>
              <w:t>•</w:t>
            </w:r>
            <w:r w:rsidRPr="00297ACD">
              <w:rPr>
                <w:rFonts w:ascii="DINRoundPro" w:hAnsi="DINRoundPro" w:cs="DINRoundPro"/>
                <w:color w:val="000000"/>
                <w:w w:val="95"/>
                <w:sz w:val="20"/>
                <w:szCs w:val="20"/>
                <w:lang w:val="fr-FR"/>
              </w:rPr>
              <w:tab/>
              <w:t xml:space="preserve">Comment pourrait-on élargir la portée des moyens investis pour réduire les coûts de transaction et/ou améliorer l’alignement sur le cadre politique ?  </w:t>
            </w:r>
          </w:p>
          <w:p w:rsidR="00A4517A" w:rsidRPr="00297ACD" w:rsidRDefault="00A4517A"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bl>
    <w:p w:rsidR="00246B20" w:rsidRPr="00954F99" w:rsidRDefault="00246B20" w:rsidP="00FE07A4">
      <w:pPr>
        <w:tabs>
          <w:tab w:val="left" w:pos="272"/>
        </w:tabs>
        <w:suppressAutoHyphens/>
        <w:spacing w:after="122" w:line="220" w:lineRule="atLeast"/>
        <w:textAlignment w:val="center"/>
        <w:rPr>
          <w:rFonts w:ascii="DINRoundPro-Bold" w:hAnsi="DINRoundPro-Bold" w:cs="DINRoundPro-Bold"/>
          <w:b/>
          <w:bCs/>
          <w:caps/>
          <w:outline/>
          <w:color w:val="6E3B96"/>
          <w:w w:val="95"/>
          <w:sz w:val="22"/>
          <w:szCs w:val="22"/>
          <w:lang w:val="fr-FR"/>
          <w14:textOutline w14:w="9525" w14:cap="flat" w14:cmpd="sng" w14:algn="ctr">
            <w14:solidFill>
              <w14:srgbClr w14:val="6E3B96"/>
            </w14:solidFill>
            <w14:prstDash w14:val="solid"/>
            <w14:round/>
          </w14:textOutline>
          <w14:textFill>
            <w14:noFill/>
          </w14:textFill>
        </w:rPr>
        <w:sectPr w:rsidR="00246B20" w:rsidRPr="00954F99" w:rsidSect="003F5AB9">
          <w:pgSz w:w="12240" w:h="15840"/>
          <w:pgMar w:top="720" w:right="720" w:bottom="720" w:left="720" w:header="720" w:footer="720" w:gutter="0"/>
          <w:cols w:space="720"/>
          <w:noEndnote/>
        </w:sectPr>
      </w:pPr>
    </w:p>
    <w:tbl>
      <w:tblPr>
        <w:tblW w:w="0" w:type="auto"/>
        <w:tblInd w:w="570" w:type="dxa"/>
        <w:tblLayout w:type="fixed"/>
        <w:tblCellMar>
          <w:left w:w="0" w:type="dxa"/>
          <w:right w:w="0" w:type="dxa"/>
        </w:tblCellMar>
        <w:tblLook w:val="0000" w:firstRow="0" w:lastRow="0" w:firstColumn="0" w:lastColumn="0" w:noHBand="0" w:noVBand="0"/>
      </w:tblPr>
      <w:tblGrid>
        <w:gridCol w:w="10170"/>
      </w:tblGrid>
      <w:tr w:rsidR="00FE07A4" w:rsidRPr="00C21EB3" w:rsidTr="005E4E43">
        <w:trPr>
          <w:trHeight w:val="61"/>
        </w:trPr>
        <w:tc>
          <w:tcPr>
            <w:tcW w:w="1017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FE07A4" w:rsidRPr="00844FEC" w:rsidRDefault="00FE07A4" w:rsidP="00297ACD">
            <w:pPr>
              <w:tabs>
                <w:tab w:val="left" w:pos="272"/>
              </w:tabs>
              <w:suppressAutoHyphens/>
              <w:textAlignment w:val="center"/>
              <w:rPr>
                <w:rFonts w:ascii="DINRoundPro-Bold" w:hAnsi="DINRoundPro-Bold" w:cs="DINRoundPro-Bold"/>
                <w:b/>
                <w:bCs/>
                <w:color w:val="FFFFFF"/>
                <w:sz w:val="18"/>
                <w:szCs w:val="18"/>
                <w:lang w:val="fr-FR"/>
              </w:rPr>
            </w:pPr>
            <w:r w:rsidRPr="00844FEC">
              <w:rPr>
                <w:rFonts w:ascii="DINRoundPro-Bold" w:hAnsi="DINRoundPro-Bold" w:cs="DINRoundPro-Bold"/>
                <w:b/>
                <w:bCs/>
                <w:caps/>
                <w:color w:val="FFFFFF"/>
                <w:w w:val="95"/>
                <w:sz w:val="22"/>
                <w:szCs w:val="22"/>
                <w:lang w:val="fr-FR"/>
              </w:rPr>
              <w:lastRenderedPageBreak/>
              <w:t>Dimension 3 : FONDÉE SUR DES DONNÉES EMPIRIQUES</w:t>
            </w: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1. Quel</w:t>
            </w:r>
            <w:r w:rsidR="009E29C7">
              <w:rPr>
                <w:rFonts w:ascii="DINRoundPro-Bold" w:hAnsi="DINRoundPro-Bold" w:cs="DINRoundPro"/>
                <w:b/>
                <w:bCs/>
                <w:color w:val="000000"/>
                <w:w w:val="95"/>
                <w:sz w:val="20"/>
                <w:szCs w:val="20"/>
                <w:lang w:val="fr-FR"/>
              </w:rPr>
              <w:t>le</w:t>
            </w:r>
            <w:r w:rsidRPr="009E29C7">
              <w:rPr>
                <w:rFonts w:ascii="DINRoundPro-Bold" w:hAnsi="DINRoundPro-Bold" w:cs="DINRoundPro"/>
                <w:b/>
                <w:bCs/>
                <w:color w:val="000000"/>
                <w:w w:val="95"/>
                <w:sz w:val="20"/>
                <w:szCs w:val="20"/>
                <w:lang w:val="fr-FR"/>
              </w:rPr>
              <w:t>s sont les</w:t>
            </w:r>
            <w:r w:rsidRPr="009E29C7">
              <w:rPr>
                <w:rFonts w:ascii="DINRoundPro-Bold" w:hAnsi="DINRoundPro-Bold" w:cs="DINRoundPro"/>
                <w:b/>
                <w:bCs/>
                <w:i/>
                <w:color w:val="000000"/>
                <w:w w:val="95"/>
                <w:sz w:val="20"/>
                <w:szCs w:val="20"/>
                <w:lang w:val="fr-FR"/>
              </w:rPr>
              <w:t xml:space="preserve"> sources d’information</w:t>
            </w:r>
            <w:r w:rsidRPr="009E29C7">
              <w:rPr>
                <w:rFonts w:ascii="DINRoundPro-Bold" w:hAnsi="DINRoundPro-Bold" w:cs="DINRoundPro"/>
                <w:b/>
                <w:bCs/>
                <w:color w:val="000000"/>
                <w:w w:val="95"/>
                <w:sz w:val="20"/>
                <w:szCs w:val="20"/>
                <w:lang w:val="fr-FR"/>
              </w:rPr>
              <w:t xml:space="preserve"> utilisées pour établir le rapport annuel de mise en œuvre, et sont-ils fiables ?</w:t>
            </w:r>
          </w:p>
          <w:p w:rsidR="00FE07A4" w:rsidRPr="005E4E43"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Dans quelle mesure le rapport annuel de mise en œuvre s’appuie-t-il sur les données provenant des SIGE et d’enquêtes nationales, les rapports financiers, les rapports de suivi-évaluation, les rapports thématiques commandés, les données scientifiques (telles que les études d’impact), les rapports des organisations de la société civile, les rapports sur les activités de terrain, etc.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Qui produit ces documents d’appui et ces données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Les membres du GLPE ont-ils participé à l’élaboration du rapport annuel de mise en œuvre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2. Dans quelle mesure le rapport annuel de mise en œuvre et les débats de la revue sectorielle conjointe </w:t>
            </w:r>
            <w:r w:rsidRPr="009E29C7">
              <w:rPr>
                <w:rFonts w:ascii="DINRoundPro-Bold" w:hAnsi="DINRoundPro-Bold" w:cs="DINRoundPro"/>
                <w:b/>
                <w:bCs/>
                <w:i/>
                <w:color w:val="000000"/>
                <w:w w:val="95"/>
                <w:sz w:val="20"/>
                <w:szCs w:val="20"/>
                <w:lang w:val="fr-FR"/>
              </w:rPr>
              <w:t>se fondent-ils sur l’analyse</w:t>
            </w:r>
            <w:r w:rsidRPr="009E29C7">
              <w:rPr>
                <w:rFonts w:ascii="DINRoundPro-Bold" w:hAnsi="DINRoundPro-Bold" w:cs="DINRoundPro"/>
                <w:b/>
                <w:bCs/>
                <w:color w:val="000000"/>
                <w:w w:val="95"/>
                <w:sz w:val="20"/>
                <w:szCs w:val="20"/>
                <w:lang w:val="fr-FR"/>
              </w:rPr>
              <w:t xml:space="preserve"> des données qualitatives et quantitatives suivantes ?</w:t>
            </w:r>
          </w:p>
          <w:p w:rsidR="00FE07A4" w:rsidRPr="005E4E43" w:rsidRDefault="00FE07A4" w:rsidP="00FE07A4">
            <w:pPr>
              <w:tabs>
                <w:tab w:val="left" w:pos="280"/>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Résultats sectoriels, sur la base du cadre de résultats des sous-secteurs couverts (indicateur de résultats ou autres indicateurs du cadre de résultats du PSE/PTE)</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Résultats de la mise en œuvre des plans d’action du PSE/PTE (examen des programmes/activités ou sous-secteurs)</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Dépenses liées aux programmes et activités (couvertes par des financements internes et externes)</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Dépenses relevant du budget</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Conclusions d’études rigoureuses sur l’efficacité des politiques/programmes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3. Quelle est la </w:t>
            </w:r>
            <w:r w:rsidRPr="009E29C7">
              <w:rPr>
                <w:rFonts w:ascii="DINRoundPro-Bold" w:hAnsi="DINRoundPro-Bold" w:cs="DINRoundPro"/>
                <w:b/>
                <w:bCs/>
                <w:i/>
                <w:color w:val="000000"/>
                <w:w w:val="95"/>
                <w:sz w:val="20"/>
                <w:szCs w:val="20"/>
                <w:lang w:val="fr-FR"/>
              </w:rPr>
              <w:t>qualité</w:t>
            </w:r>
            <w:r w:rsidRPr="009E29C7">
              <w:rPr>
                <w:rFonts w:ascii="DINRoundPro-Bold" w:hAnsi="DINRoundPro-Bold" w:cs="DINRoundPro"/>
                <w:b/>
                <w:bCs/>
                <w:color w:val="000000"/>
                <w:w w:val="95"/>
                <w:sz w:val="20"/>
                <w:szCs w:val="20"/>
                <w:lang w:val="fr-FR"/>
              </w:rPr>
              <w:t xml:space="preserve"> globale </w:t>
            </w:r>
            <w:r w:rsidRPr="009E29C7">
              <w:rPr>
                <w:rFonts w:ascii="DINRoundPro-Bold" w:hAnsi="DINRoundPro-Bold" w:cs="DINRoundPro"/>
                <w:b/>
                <w:bCs/>
                <w:i/>
                <w:color w:val="000000"/>
                <w:w w:val="95"/>
                <w:sz w:val="20"/>
                <w:szCs w:val="20"/>
                <w:lang w:val="fr-FR"/>
              </w:rPr>
              <w:t>des données empiriques</w:t>
            </w:r>
            <w:r w:rsidRPr="009E29C7">
              <w:rPr>
                <w:rFonts w:ascii="DINRoundPro-Bold" w:hAnsi="DINRoundPro-Bold" w:cs="DINRoundPro"/>
                <w:b/>
                <w:bCs/>
                <w:color w:val="000000"/>
                <w:w w:val="95"/>
                <w:sz w:val="20"/>
                <w:szCs w:val="20"/>
                <w:lang w:val="fr-FR"/>
              </w:rPr>
              <w:t xml:space="preserve"> (notamment les données quantitatives) présentées dans le rapport annuel de mise en œuvre ?</w:t>
            </w:r>
          </w:p>
          <w:p w:rsidR="00FE07A4" w:rsidRPr="005E4E43"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Les données quantitatives sont-elles exactes et à jour (fiables et valides)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Dans quelle mesure les progrès signalés sont-ils confirmés par des données quantitatives et qualitatives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Dans quelle mesure les différentes sources de données et les divers points de vue des parties prenantes sont-ils pris en compte dans l’analyse et le suivi des progrès et des résultats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C21EB3" w:rsidTr="005E4E43">
        <w:trPr>
          <w:trHeight w:val="61"/>
        </w:trPr>
        <w:tc>
          <w:tcPr>
            <w:tcW w:w="1017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FE07A4" w:rsidRPr="00844FEC" w:rsidRDefault="00FE07A4" w:rsidP="005E4E43">
            <w:pPr>
              <w:tabs>
                <w:tab w:val="left" w:pos="272"/>
              </w:tabs>
              <w:suppressAutoHyphens/>
              <w:spacing w:line="220" w:lineRule="atLeast"/>
              <w:textAlignment w:val="center"/>
              <w:rPr>
                <w:rFonts w:ascii="DINRoundPro-Bold" w:hAnsi="DINRoundPro-Bold" w:cs="DINRoundPro-Bold"/>
                <w:b/>
                <w:bCs/>
                <w:color w:val="FFFFFF"/>
                <w:sz w:val="18"/>
                <w:szCs w:val="18"/>
                <w:lang w:val="fr-FR"/>
              </w:rPr>
            </w:pPr>
            <w:r w:rsidRPr="00844FEC">
              <w:rPr>
                <w:rFonts w:ascii="DINRoundPro-Bold" w:hAnsi="DINRoundPro-Bold" w:cs="DINRoundPro-Bold"/>
                <w:b/>
                <w:bCs/>
                <w:caps/>
                <w:color w:val="FFFFFF"/>
                <w:w w:val="95"/>
                <w:sz w:val="22"/>
                <w:szCs w:val="22"/>
                <w:lang w:val="fr-FR"/>
              </w:rPr>
              <w:t>Dimension 4 : UN OUTIL DE SUIVI</w:t>
            </w: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1. </w:t>
            </w:r>
            <w:r w:rsidRPr="009E29C7">
              <w:rPr>
                <w:rFonts w:ascii="DINRoundPro-Bold" w:hAnsi="DINRoundPro-Bold" w:cs="DINRoundPro"/>
                <w:b/>
                <w:bCs/>
                <w:i/>
                <w:color w:val="000000"/>
                <w:w w:val="95"/>
                <w:sz w:val="20"/>
                <w:szCs w:val="20"/>
                <w:lang w:val="fr-FR"/>
              </w:rPr>
              <w:t>L’analyse des résultats</w:t>
            </w:r>
            <w:r w:rsidRPr="009E29C7">
              <w:rPr>
                <w:rFonts w:ascii="DINRoundPro-Bold" w:hAnsi="DINRoundPro-Bold" w:cs="DINRoundPro"/>
                <w:b/>
                <w:bCs/>
                <w:color w:val="000000"/>
                <w:w w:val="95"/>
                <w:sz w:val="20"/>
                <w:szCs w:val="20"/>
                <w:lang w:val="fr-FR"/>
              </w:rPr>
              <w:t xml:space="preserve"> effectuée dans le cadre de la revue sectorielle conjointe est-elle adéquate ?</w:t>
            </w:r>
          </w:p>
          <w:p w:rsidR="00FE07A4" w:rsidRPr="005E4E43"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 xml:space="preserve">Guide de discussion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 rapport annuel de mise en œuvre comprend-il un bilan des points forts et des points faibles du secteur, de la mise en œuvre du PSE et des dépenses/progrès financiers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Indique-t-il si les recommandations issues des revues précédentes ont été appliquées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Les débats portent-ils notamment sur des recommandations concrètes sur les moyens d’éliminer les obstacles à la mise en </w:t>
            </w:r>
            <w:r w:rsidRPr="005E4E43">
              <w:rPr>
                <w:rFonts w:ascii="DINRoundPro" w:hAnsi="DINRoundPro" w:cs="DINRoundPro"/>
                <w:color w:val="000000"/>
                <w:w w:val="95"/>
                <w:sz w:val="20"/>
                <w:szCs w:val="20"/>
                <w:lang w:val="fr-FR"/>
              </w:rPr>
              <w:br/>
              <w:t xml:space="preserve">œuvre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Les problèmes sont-ils classés par ordre de priorité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Les partenaires sont-ils d’accord sur les points faibles, les priorités et les recommandations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2. Pensez-vous que la revue a une </w:t>
            </w:r>
            <w:r w:rsidRPr="009E29C7">
              <w:rPr>
                <w:rFonts w:ascii="DINRoundPro-Bold" w:hAnsi="DINRoundPro-Bold" w:cs="DINRoundPro"/>
                <w:b/>
                <w:bCs/>
                <w:i/>
                <w:color w:val="000000"/>
                <w:w w:val="95"/>
                <w:sz w:val="20"/>
                <w:szCs w:val="20"/>
                <w:lang w:val="fr-FR"/>
              </w:rPr>
              <w:t>fonction globale d’apprentissage</w:t>
            </w:r>
            <w:r w:rsidRPr="009E29C7">
              <w:rPr>
                <w:rFonts w:ascii="DINRoundPro-Bold" w:hAnsi="DINRoundPro-Bold" w:cs="DINRoundPro"/>
                <w:b/>
                <w:bCs/>
                <w:color w:val="000000"/>
                <w:w w:val="95"/>
                <w:sz w:val="20"/>
                <w:szCs w:val="20"/>
                <w:lang w:val="fr-FR"/>
              </w:rPr>
              <w:t xml:space="preserve"> ? Veuillez expliquer votre réponse.</w:t>
            </w:r>
          </w:p>
          <w:p w:rsidR="00FE07A4" w:rsidRPr="005E4E43" w:rsidRDefault="00FE07A4" w:rsidP="00FE07A4">
            <w:pPr>
              <w:tabs>
                <w:tab w:val="left" w:pos="272"/>
              </w:tabs>
              <w:suppressAutoHyphens/>
              <w:spacing w:after="122" w:line="220" w:lineRule="atLeast"/>
              <w:textAlignment w:val="center"/>
              <w:rPr>
                <w:rFonts w:ascii="DINRoundPro" w:hAnsi="DINRoundPro" w:cs="DINRoundPro"/>
                <w:color w:val="000000"/>
                <w:sz w:val="20"/>
                <w:szCs w:val="20"/>
                <w:lang w:val="fr-FR"/>
              </w:rPr>
            </w:pPr>
            <w:r w:rsidRPr="005E4E43">
              <w:rPr>
                <w:rFonts w:ascii="DINRoundPro-Bold" w:hAnsi="DINRoundPro-Bold" w:cs="DINRoundPro-Bold"/>
                <w:b/>
                <w:bCs/>
                <w:color w:val="000000"/>
                <w:w w:val="95"/>
                <w:sz w:val="20"/>
                <w:szCs w:val="20"/>
                <w:lang w:val="fr-FR"/>
              </w:rPr>
              <w:br/>
            </w:r>
            <w:r w:rsidRPr="005E4E43">
              <w:rPr>
                <w:rFonts w:ascii="DINRoundPro-Bold" w:hAnsi="DINRoundPro-Bold" w:cs="DINRoundPro-Bold"/>
                <w:b/>
                <w:bCs/>
                <w:color w:val="000000"/>
                <w:w w:val="95"/>
                <w:sz w:val="20"/>
                <w:szCs w:val="20"/>
                <w:lang w:val="fr-FR"/>
              </w:rPr>
              <w:br/>
            </w:r>
          </w:p>
        </w:tc>
      </w:tr>
    </w:tbl>
    <w:p w:rsidR="00D62DD7" w:rsidRDefault="00D62DD7"/>
    <w:tbl>
      <w:tblPr>
        <w:tblW w:w="0" w:type="auto"/>
        <w:tblInd w:w="570" w:type="dxa"/>
        <w:tblLayout w:type="fixed"/>
        <w:tblCellMar>
          <w:left w:w="0" w:type="dxa"/>
          <w:right w:w="0" w:type="dxa"/>
        </w:tblCellMar>
        <w:tblLook w:val="0000" w:firstRow="0" w:lastRow="0" w:firstColumn="0" w:lastColumn="0" w:noHBand="0" w:noVBand="0"/>
      </w:tblPr>
      <w:tblGrid>
        <w:gridCol w:w="10170"/>
      </w:tblGrid>
      <w:tr w:rsidR="00FE07A4" w:rsidRPr="00C21EB3" w:rsidTr="005E4E43">
        <w:trPr>
          <w:trHeight w:val="61"/>
        </w:trPr>
        <w:tc>
          <w:tcPr>
            <w:tcW w:w="1017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tcPr>
          <w:p w:rsidR="00FE07A4" w:rsidRPr="00FE07A4" w:rsidRDefault="00FE07A4" w:rsidP="005E4E43">
            <w:pPr>
              <w:tabs>
                <w:tab w:val="left" w:pos="272"/>
              </w:tabs>
              <w:suppressAutoHyphens/>
              <w:textAlignment w:val="center"/>
              <w:rPr>
                <w:rFonts w:ascii="DINRoundPro-Bold" w:hAnsi="DINRoundPro-Bold" w:cs="DINRoundPro-Bold"/>
                <w:b/>
                <w:bCs/>
                <w:color w:val="6E3B96"/>
                <w:sz w:val="18"/>
                <w:szCs w:val="18"/>
                <w:lang w:val="fr-FR"/>
              </w:rPr>
            </w:pPr>
            <w:r w:rsidRPr="00844FEC">
              <w:rPr>
                <w:rFonts w:ascii="DINRoundPro-Bold" w:hAnsi="DINRoundPro-Bold" w:cs="DINRoundPro-Bold"/>
                <w:b/>
                <w:bCs/>
                <w:caps/>
                <w:color w:val="FFFFFF"/>
                <w:w w:val="95"/>
                <w:sz w:val="22"/>
                <w:szCs w:val="22"/>
                <w:lang w:val="fr-FR"/>
              </w:rPr>
              <w:t xml:space="preserve"> </w:t>
            </w:r>
            <w:r w:rsidR="00D62DD7" w:rsidRPr="00844FEC">
              <w:rPr>
                <w:rFonts w:ascii="DINRoundPro-Bold" w:hAnsi="DINRoundPro-Bold" w:cs="DINRoundPro-Bold"/>
                <w:b/>
                <w:bCs/>
                <w:caps/>
                <w:color w:val="FFFFFF"/>
                <w:w w:val="95"/>
                <w:sz w:val="22"/>
                <w:szCs w:val="22"/>
                <w:lang w:val="fr-FR"/>
              </w:rPr>
              <w:t xml:space="preserve">Dimension </w:t>
            </w:r>
            <w:r w:rsidRPr="00844FEC">
              <w:rPr>
                <w:rFonts w:ascii="DINRoundPro-Bold" w:hAnsi="DINRoundPro-Bold" w:cs="DINRoundPro-Bold"/>
                <w:b/>
                <w:bCs/>
                <w:caps/>
                <w:color w:val="FFFFFF"/>
                <w:w w:val="95"/>
                <w:sz w:val="22"/>
                <w:szCs w:val="22"/>
                <w:lang w:val="fr-FR"/>
              </w:rPr>
              <w:t>5 : UN INSTRUMENT DE CHANGEMENT</w:t>
            </w: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1. Quelle est la procédure de </w:t>
            </w:r>
            <w:r w:rsidRPr="009E29C7">
              <w:rPr>
                <w:rFonts w:ascii="DINRoundPro-Bold" w:hAnsi="DINRoundPro-Bold" w:cs="DINRoundPro"/>
                <w:b/>
                <w:bCs/>
                <w:i/>
                <w:color w:val="000000"/>
                <w:w w:val="95"/>
                <w:sz w:val="20"/>
                <w:szCs w:val="20"/>
                <w:lang w:val="fr-FR"/>
              </w:rPr>
              <w:t>formulation des recommandations </w:t>
            </w:r>
            <w:r w:rsidRPr="009E29C7">
              <w:rPr>
                <w:rFonts w:ascii="DINRoundPro-Bold" w:hAnsi="DINRoundPro-Bold" w:cs="DINRoundPro"/>
                <w:b/>
                <w:bCs/>
                <w:color w:val="000000"/>
                <w:w w:val="95"/>
                <w:sz w:val="20"/>
                <w:szCs w:val="20"/>
                <w:lang w:val="fr-FR"/>
              </w:rPr>
              <w:t xml:space="preserve">? </w:t>
            </w:r>
          </w:p>
          <w:p w:rsidR="00FE07A4" w:rsidRPr="005E4E43"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Comment les recommandations sont-elles formulées (par exemple, la synthèse des recommandations est enregistrée pendant les séances plénières/sessions des groupes de travail ; certaines recommandations sont soumises à vote et validation ; les recommandations sont sélectionnées/négociées par un petit nombre de participants réunis en groupe de travail restreint)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Un groupe particulier d’acteurs joue-t-il un rôle clé dans la formulation des recommandations ? Si oui, lequel ?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Des problèmes d’organisation ou de capacité ont-ils entravé la formulation des recommandations (par exemple, absence de rapporteurs, notes de mauvaise qualité ou incomplètes, problèmes d’animation des sessions, manque de temps)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2. Quelle forme revêtent les </w:t>
            </w:r>
            <w:r w:rsidRPr="009E29C7">
              <w:rPr>
                <w:rFonts w:ascii="DINRoundPro-Bold" w:hAnsi="DINRoundPro-Bold" w:cs="DINRoundPro"/>
                <w:b/>
                <w:bCs/>
                <w:i/>
                <w:color w:val="000000"/>
                <w:w w:val="95"/>
                <w:sz w:val="20"/>
                <w:szCs w:val="20"/>
                <w:lang w:val="fr-FR"/>
              </w:rPr>
              <w:t>recommandations issues de la revue</w:t>
            </w:r>
            <w:r w:rsidRPr="009E29C7">
              <w:rPr>
                <w:rFonts w:ascii="DINRoundPro-Bold" w:hAnsi="DINRoundPro-Bold" w:cs="DINRoundPro"/>
                <w:b/>
                <w:bCs/>
                <w:color w:val="000000"/>
                <w:w w:val="95"/>
                <w:sz w:val="20"/>
                <w:szCs w:val="20"/>
                <w:lang w:val="fr-FR"/>
              </w:rPr>
              <w:t xml:space="preserve"> ?</w:t>
            </w:r>
          </w:p>
          <w:p w:rsidR="00FE07A4" w:rsidRPr="005E4E43" w:rsidRDefault="00FE07A4" w:rsidP="00FE07A4">
            <w:pPr>
              <w:tabs>
                <w:tab w:val="left" w:pos="280"/>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A-t-on défini des moyens permettant de combler les lacunes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A-t-on désigné les parties chargées de la mise en œuvre ou de la planification des mesures à prendre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Le nombre de recommandations est-il raisonnable et ces recommandations sont-elles assorties d’un calendrier d’application, par exemple de type SMART (spécifique, mesurable, accessible, réaliste et limité dans le temps)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3. Tous les participants ont-ils une idée </w:t>
            </w:r>
            <w:r w:rsidRPr="009E29C7">
              <w:rPr>
                <w:rFonts w:ascii="DINRoundPro-Bold" w:hAnsi="DINRoundPro-Bold" w:cs="DINRoundPro"/>
                <w:b/>
                <w:bCs/>
                <w:i/>
                <w:color w:val="000000"/>
                <w:w w:val="95"/>
                <w:sz w:val="20"/>
                <w:szCs w:val="20"/>
                <w:lang w:val="fr-FR"/>
              </w:rPr>
              <w:t>claire du processus</w:t>
            </w:r>
            <w:r w:rsidRPr="009E29C7">
              <w:rPr>
                <w:rFonts w:ascii="DINRoundPro-Bold" w:hAnsi="DINRoundPro-Bold" w:cs="DINRoundPro"/>
                <w:b/>
                <w:bCs/>
                <w:color w:val="000000"/>
                <w:w w:val="95"/>
                <w:sz w:val="20"/>
                <w:szCs w:val="20"/>
                <w:lang w:val="fr-FR"/>
              </w:rPr>
              <w:t xml:space="preserve"> d’élaboration/finalisation/validation de l’aide-mémoire de la revue et de suivi de l’application des recommandations issues de la revue ? </w:t>
            </w:r>
          </w:p>
          <w:p w:rsidR="00FE07A4" w:rsidRPr="005E4E43" w:rsidRDefault="00FE07A4" w:rsidP="00FE07A4">
            <w:pPr>
              <w:tabs>
                <w:tab w:val="left" w:pos="272"/>
              </w:tabs>
              <w:suppressAutoHyphens/>
              <w:spacing w:after="122" w:line="220" w:lineRule="atLeast"/>
              <w:textAlignment w:val="center"/>
              <w:rPr>
                <w:rFonts w:ascii="DINRoundPro" w:hAnsi="DINRoundPro" w:cs="DINRoundPro"/>
                <w:i/>
                <w:color w:val="000000"/>
                <w:w w:val="95"/>
                <w:sz w:val="20"/>
                <w:szCs w:val="20"/>
                <w:lang w:val="fr-FR"/>
              </w:rPr>
            </w:pPr>
            <w:r w:rsidRPr="005E4E43">
              <w:rPr>
                <w:rFonts w:ascii="DINRoundPro" w:hAnsi="DINRoundPro" w:cs="DINRoundPro"/>
                <w:i/>
                <w:color w:val="000000"/>
                <w:w w:val="95"/>
                <w:sz w:val="20"/>
                <w:szCs w:val="20"/>
                <w:lang w:val="fr-FR"/>
              </w:rPr>
              <w:t>Guide de discussion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A-t-on arrêté une date-limite pour la finalisation de l’aide-mémoire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 xml:space="preserve">A-t-on créé un comité chargé d’élaborer et de finaliser l’aide-mémoire ? Si ce n’est pas le cas, quelles autres dispositions </w:t>
            </w:r>
            <w:r w:rsidRPr="005E4E43">
              <w:rPr>
                <w:rFonts w:ascii="DINRoundPro" w:hAnsi="DINRoundPro" w:cs="DINRoundPro"/>
                <w:color w:val="000000"/>
                <w:w w:val="95"/>
                <w:sz w:val="20"/>
                <w:szCs w:val="20"/>
                <w:lang w:val="fr-FR"/>
              </w:rPr>
              <w:br/>
              <w:t>ont été prises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w w:val="95"/>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Quelle procédure de validation de l’aide-mémoire a-t-on suivi ?</w:t>
            </w:r>
          </w:p>
          <w:p w:rsidR="00FE07A4" w:rsidRPr="005E4E43" w:rsidRDefault="00FE07A4" w:rsidP="00FE07A4">
            <w:pPr>
              <w:tabs>
                <w:tab w:val="left" w:pos="272"/>
              </w:tabs>
              <w:suppressAutoHyphens/>
              <w:spacing w:line="220" w:lineRule="atLeast"/>
              <w:ind w:left="252" w:hanging="252"/>
              <w:textAlignment w:val="center"/>
              <w:rPr>
                <w:rFonts w:ascii="DINRoundPro" w:hAnsi="DINRoundPro" w:cs="DINRoundPro"/>
                <w:color w:val="000000"/>
                <w:sz w:val="20"/>
                <w:szCs w:val="20"/>
                <w:lang w:val="fr-FR"/>
              </w:rPr>
            </w:pPr>
            <w:r w:rsidRPr="005E4E43">
              <w:rPr>
                <w:rFonts w:ascii="DINRoundPro" w:hAnsi="DINRoundPro" w:cs="DINRoundPro"/>
                <w:color w:val="000000"/>
                <w:w w:val="95"/>
                <w:sz w:val="20"/>
                <w:szCs w:val="20"/>
                <w:lang w:val="fr-FR"/>
              </w:rPr>
              <w:t>•</w:t>
            </w:r>
            <w:r w:rsidRPr="005E4E43">
              <w:rPr>
                <w:rFonts w:ascii="DINRoundPro" w:hAnsi="DINRoundPro" w:cs="DINRoundPro"/>
                <w:color w:val="000000"/>
                <w:w w:val="95"/>
                <w:sz w:val="20"/>
                <w:szCs w:val="20"/>
                <w:lang w:val="fr-FR"/>
              </w:rPr>
              <w:tab/>
              <w:t>Comment les recommandations ont-elles été appliquées (modalités institutionnelles /organisationnelles) ?</w:t>
            </w:r>
          </w:p>
        </w:tc>
      </w:tr>
      <w:tr w:rsidR="00FE07A4" w:rsidRPr="005E4E43" w:rsidTr="005E4E43">
        <w:trPr>
          <w:trHeight w:val="61"/>
        </w:trPr>
        <w:tc>
          <w:tcPr>
            <w:tcW w:w="1017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9E29C7" w:rsidRDefault="00FE07A4" w:rsidP="00FE07A4">
            <w:pPr>
              <w:tabs>
                <w:tab w:val="left" w:pos="272"/>
              </w:tabs>
              <w:suppressAutoHyphens/>
              <w:spacing w:after="122" w:line="220" w:lineRule="atLeast"/>
              <w:textAlignment w:val="center"/>
              <w:rPr>
                <w:rFonts w:ascii="DINRoundPro-Bold" w:hAnsi="DINRoundPro-Bold" w:cs="DINRoundPro"/>
                <w:b/>
                <w:bCs/>
                <w:color w:val="000000"/>
                <w:w w:val="95"/>
                <w:sz w:val="20"/>
                <w:szCs w:val="20"/>
                <w:lang w:val="fr-FR"/>
              </w:rPr>
            </w:pPr>
            <w:r w:rsidRPr="009E29C7">
              <w:rPr>
                <w:rFonts w:ascii="DINRoundPro-Bold" w:hAnsi="DINRoundPro-Bold" w:cs="DINRoundPro"/>
                <w:b/>
                <w:bCs/>
                <w:color w:val="000000"/>
                <w:w w:val="95"/>
                <w:sz w:val="20"/>
                <w:szCs w:val="20"/>
                <w:lang w:val="fr-FR"/>
              </w:rPr>
              <w:t xml:space="preserve">4. Pensez-vous que cette revue sectorielle conjointe permettra </w:t>
            </w:r>
            <w:r w:rsidRPr="009E29C7">
              <w:rPr>
                <w:rFonts w:ascii="DINRoundPro-Bold" w:hAnsi="DINRoundPro-Bold" w:cs="DINRoundPro"/>
                <w:b/>
                <w:bCs/>
                <w:i/>
                <w:color w:val="000000"/>
                <w:w w:val="95"/>
                <w:sz w:val="20"/>
                <w:szCs w:val="20"/>
                <w:lang w:val="fr-FR"/>
              </w:rPr>
              <w:t>d’influencer les décisions stratégiques</w:t>
            </w:r>
            <w:r w:rsidRPr="009E29C7">
              <w:rPr>
                <w:rFonts w:ascii="DINRoundPro-Bold" w:hAnsi="DINRoundPro-Bold" w:cs="DINRoundPro"/>
                <w:b/>
                <w:bCs/>
                <w:color w:val="000000"/>
                <w:w w:val="95"/>
                <w:sz w:val="20"/>
                <w:szCs w:val="20"/>
                <w:lang w:val="fr-FR"/>
              </w:rPr>
              <w:t xml:space="preserve"> lors du prochain cycle du PSE/PTE ? Veuillez expliquer votre réponse.</w:t>
            </w:r>
          </w:p>
          <w:p w:rsidR="00FE07A4" w:rsidRPr="005E4E43" w:rsidRDefault="00FE07A4" w:rsidP="00FE07A4">
            <w:pPr>
              <w:tabs>
                <w:tab w:val="left" w:pos="272"/>
              </w:tabs>
              <w:suppressAutoHyphens/>
              <w:spacing w:after="122" w:line="220" w:lineRule="atLeast"/>
              <w:textAlignment w:val="center"/>
              <w:rPr>
                <w:rFonts w:ascii="DINRoundPro-Bold" w:hAnsi="DINRoundPro-Bold" w:cs="DINRoundPro"/>
                <w:color w:val="000000"/>
                <w:sz w:val="20"/>
                <w:szCs w:val="20"/>
                <w:lang w:val="fr-FR"/>
              </w:rPr>
            </w:pPr>
            <w:r w:rsidRPr="005E4E43">
              <w:rPr>
                <w:rFonts w:ascii="DINRoundPro-Bold" w:hAnsi="DINRoundPro-Bold" w:cs="DINRoundPro-Bold"/>
                <w:bCs/>
                <w:color w:val="000000"/>
                <w:w w:val="95"/>
                <w:sz w:val="20"/>
                <w:szCs w:val="20"/>
                <w:lang w:val="fr-FR"/>
              </w:rPr>
              <w:br/>
            </w:r>
            <w:r w:rsidRPr="005E4E43">
              <w:rPr>
                <w:rFonts w:ascii="DINRoundPro-Bold" w:hAnsi="DINRoundPro-Bold" w:cs="DINRoundPro-Bold"/>
                <w:bCs/>
                <w:color w:val="000000"/>
                <w:w w:val="95"/>
                <w:sz w:val="20"/>
                <w:szCs w:val="20"/>
                <w:lang w:val="fr-FR"/>
              </w:rPr>
              <w:br/>
            </w:r>
          </w:p>
        </w:tc>
      </w:tr>
      <w:tr w:rsidR="00FE07A4" w:rsidRPr="005E4E43" w:rsidTr="005E4E43">
        <w:trPr>
          <w:trHeight w:val="61"/>
        </w:trPr>
        <w:tc>
          <w:tcPr>
            <w:tcW w:w="1017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9E29C7" w:rsidRDefault="00FE07A4" w:rsidP="00373F62">
            <w:pPr>
              <w:tabs>
                <w:tab w:val="left" w:pos="272"/>
              </w:tabs>
              <w:suppressAutoHyphens/>
              <w:spacing w:after="122" w:line="220" w:lineRule="atLeast"/>
              <w:textAlignment w:val="center"/>
              <w:rPr>
                <w:rFonts w:ascii="DINRoundPro-Bold" w:hAnsi="DINRoundPro-Bold" w:cs="DINRoundPro"/>
                <w:b/>
                <w:color w:val="000000"/>
                <w:sz w:val="20"/>
                <w:szCs w:val="20"/>
                <w:lang w:val="fr-FR"/>
              </w:rPr>
            </w:pPr>
            <w:r w:rsidRPr="009E29C7">
              <w:rPr>
                <w:rFonts w:ascii="DINRoundPro-Bold" w:hAnsi="DINRoundPro-Bold" w:cs="DINRoundPro"/>
                <w:b/>
                <w:bCs/>
                <w:color w:val="000000"/>
                <w:w w:val="95"/>
                <w:sz w:val="20"/>
                <w:szCs w:val="20"/>
                <w:lang w:val="fr-FR"/>
              </w:rPr>
              <w:t>5. Pensez-vous que la revue a lieu à un moment approprié du cycle de planification stratégique et budgétaire ? Veuillez développer votre réponse.</w:t>
            </w:r>
            <w:r w:rsidRPr="009E29C7">
              <w:rPr>
                <w:rFonts w:ascii="DINRoundPro-Bold" w:hAnsi="DINRoundPro-Bold" w:cs="DINRoundPro-Bold"/>
                <w:b/>
                <w:bCs/>
                <w:color w:val="000000"/>
                <w:w w:val="95"/>
                <w:sz w:val="20"/>
                <w:szCs w:val="20"/>
                <w:lang w:val="fr-FR"/>
              </w:rPr>
              <w:br/>
            </w:r>
            <w:r w:rsidRPr="009E29C7">
              <w:rPr>
                <w:rFonts w:ascii="DINRoundPro-Bold" w:hAnsi="DINRoundPro-Bold" w:cs="DINRoundPro-Bold"/>
                <w:b/>
                <w:bCs/>
                <w:color w:val="000000"/>
                <w:w w:val="95"/>
                <w:sz w:val="20"/>
                <w:szCs w:val="20"/>
                <w:lang w:val="fr-FR"/>
              </w:rPr>
              <w:br/>
            </w:r>
          </w:p>
        </w:tc>
      </w:tr>
    </w:tbl>
    <w:p w:rsidR="00373F62" w:rsidRDefault="00373F62" w:rsidP="00FE07A4">
      <w:pPr>
        <w:keepNext/>
        <w:keepLines/>
        <w:suppressAutoHyphens/>
        <w:spacing w:line="288" w:lineRule="auto"/>
        <w:textAlignment w:val="center"/>
        <w:rPr>
          <w:rFonts w:ascii="DINRoundPro-Bold" w:hAnsi="DINRoundPro-Bold" w:cs="DINRoundPro-Bold"/>
          <w:b/>
          <w:bCs/>
          <w:color w:val="49B449"/>
          <w:sz w:val="34"/>
          <w:szCs w:val="34"/>
          <w:lang w:val="fr-FR"/>
        </w:rPr>
      </w:pPr>
    </w:p>
    <w:p w:rsidR="00FE07A4" w:rsidRDefault="00373F62" w:rsidP="00373F62">
      <w:pPr>
        <w:keepNext/>
        <w:keepLines/>
        <w:suppressAutoHyphens/>
        <w:spacing w:line="288" w:lineRule="auto"/>
        <w:textAlignment w:val="center"/>
        <w:rPr>
          <w:rFonts w:ascii="DINRoundPro-Bold" w:hAnsi="DINRoundPro-Bold" w:cs="DINRoundPro-Bold"/>
          <w:b/>
          <w:bCs/>
          <w:color w:val="6E3B96"/>
          <w:sz w:val="36"/>
          <w:szCs w:val="36"/>
          <w:lang w:val="fr-FR"/>
        </w:rPr>
      </w:pPr>
      <w:r>
        <w:rPr>
          <w:rFonts w:ascii="DINRoundPro-Bold" w:hAnsi="DINRoundPro-Bold" w:cs="DINRoundPro-Bold"/>
          <w:b/>
          <w:bCs/>
          <w:color w:val="49B449"/>
          <w:sz w:val="34"/>
          <w:szCs w:val="34"/>
          <w:lang w:val="fr-FR"/>
        </w:rPr>
        <w:br w:type="page"/>
      </w:r>
      <w:r w:rsidR="00954F99">
        <w:rPr>
          <w:noProof/>
        </w:rPr>
        <w:lastRenderedPageBreak/>
        <mc:AlternateContent>
          <mc:Choice Requires="wps">
            <w:drawing>
              <wp:anchor distT="0" distB="0" distL="114300" distR="114300" simplePos="0" relativeHeight="251671552" behindDoc="1" locked="0" layoutInCell="0" allowOverlap="1">
                <wp:simplePos x="0" y="0"/>
                <wp:positionH relativeFrom="page">
                  <wp:posOffset>603250</wp:posOffset>
                </wp:positionH>
                <wp:positionV relativeFrom="page">
                  <wp:posOffset>787400</wp:posOffset>
                </wp:positionV>
                <wp:extent cx="50800" cy="12700"/>
                <wp:effectExtent l="0" t="0" r="0" b="0"/>
                <wp:wrapThrough wrapText="bothSides">
                  <wp:wrapPolygon edited="0">
                    <wp:start x="-4320" y="-172800"/>
                    <wp:lineTo x="-4320" y="151200"/>
                    <wp:lineTo x="25920" y="151200"/>
                    <wp:lineTo x="25920" y="-172800"/>
                    <wp:lineTo x="-4320" y="-172800"/>
                  </wp:wrapPolygon>
                </wp:wrapThrough>
                <wp:docPr id="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40 w 80"/>
                            <a:gd name="T1" fmla="*/ -170 h 20"/>
                            <a:gd name="T2" fmla="*/ 40 w 80"/>
                            <a:gd name="T3" fmla="*/ 170 h 20"/>
                          </a:gdLst>
                          <a:ahLst/>
                          <a:cxnLst>
                            <a:cxn ang="0">
                              <a:pos x="T0" y="T1"/>
                            </a:cxn>
                            <a:cxn ang="0">
                              <a:pos x="T2" y="T3"/>
                            </a:cxn>
                          </a:cxnLst>
                          <a:rect l="0" t="0" r="r" b="b"/>
                          <a:pathLst>
                            <a:path w="80" h="20">
                              <a:moveTo>
                                <a:pt x="40" y="-170"/>
                              </a:moveTo>
                              <a:lnTo>
                                <a:pt x="40" y="170"/>
                              </a:lnTo>
                            </a:path>
                          </a:pathLst>
                        </a:custGeom>
                        <a:noFill/>
                        <a:ln w="50800">
                          <a:solidFill>
                            <a:srgbClr val="6F3B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37320" id="Freeform 6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pt,53.5pt,49.5pt,70.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" o:allowincell="f" filled="f" strokecolor="#6f3b97" strokeweight="4pt">
                <v:path arrowok="t" o:connecttype="custom" o:connectlocs="25400,-107950;25400,107950" o:connectangles="0,0"/>
                <w10:wrap type="through" anchorx="page" anchory="page"/>
              </v:polyline>
            </w:pict>
          </mc:Fallback>
        </mc:AlternateContent>
      </w:r>
      <w:r w:rsidR="00477A51">
        <w:rPr>
          <w:rFonts w:ascii="DINRoundPro-Bold" w:hAnsi="DINRoundPro-Bold" w:cs="DINRoundPro-Bold"/>
          <w:b/>
          <w:bCs/>
          <w:color w:val="49B449"/>
          <w:sz w:val="34"/>
          <w:szCs w:val="34"/>
          <w:lang w:val="fr-FR"/>
        </w:rPr>
        <w:t xml:space="preserve"> </w:t>
      </w:r>
      <w:r w:rsidR="00FE07A4" w:rsidRPr="00FE07A4">
        <w:rPr>
          <w:rFonts w:ascii="DINRoundPro-Bold" w:hAnsi="DINRoundPro-Bold" w:cs="DINRoundPro-Bold"/>
          <w:b/>
          <w:bCs/>
          <w:color w:val="6E3B96"/>
          <w:sz w:val="36"/>
          <w:szCs w:val="36"/>
          <w:lang w:val="fr-FR"/>
        </w:rPr>
        <w:t>Outil 4</w:t>
      </w:r>
      <w:r w:rsidR="005E4E43">
        <w:rPr>
          <w:rFonts w:ascii="DINRoundPro-Bold" w:hAnsi="DINRoundPro-Bold" w:cs="DINRoundPro-Bold"/>
          <w:b/>
          <w:bCs/>
          <w:color w:val="6E3B96"/>
          <w:sz w:val="36"/>
          <w:szCs w:val="36"/>
          <w:lang w:val="fr-FR"/>
        </w:rPr>
        <w:t xml:space="preserve"> -</w:t>
      </w:r>
      <w:r w:rsidR="00FE07A4" w:rsidRPr="00FE07A4">
        <w:rPr>
          <w:rFonts w:ascii="DINRoundPro-Bold" w:hAnsi="DINRoundPro-Bold" w:cs="DINRoundPro-Bold"/>
          <w:b/>
          <w:bCs/>
          <w:color w:val="6E3B96"/>
          <w:sz w:val="36"/>
          <w:szCs w:val="36"/>
          <w:lang w:val="fr-FR"/>
        </w:rPr>
        <w:t xml:space="preserve"> Plan d’amélioration de la revue</w:t>
      </w:r>
      <w:r w:rsidR="00477A51">
        <w:rPr>
          <w:rFonts w:ascii="DINRoundPro-Bold" w:hAnsi="DINRoundPro-Bold" w:cs="DINRoundPro-Bold"/>
          <w:b/>
          <w:bCs/>
          <w:color w:val="6E3B96"/>
          <w:sz w:val="36"/>
          <w:szCs w:val="36"/>
          <w:lang w:val="fr-FR"/>
        </w:rPr>
        <w:t xml:space="preserve"> </w:t>
      </w:r>
      <w:r w:rsidR="00FE07A4" w:rsidRPr="00FE07A4">
        <w:rPr>
          <w:rFonts w:ascii="DINRoundPro-Bold" w:hAnsi="DINRoundPro-Bold" w:cs="DINRoundPro-Bold"/>
          <w:b/>
          <w:bCs/>
          <w:color w:val="6E3B96"/>
          <w:sz w:val="36"/>
          <w:szCs w:val="36"/>
          <w:lang w:val="fr-FR"/>
        </w:rPr>
        <w:t xml:space="preserve">sectorielle conjointe </w:t>
      </w:r>
    </w:p>
    <w:p w:rsidR="00477A51" w:rsidRPr="00477A51" w:rsidRDefault="00477A51" w:rsidP="00373F62">
      <w:pPr>
        <w:keepNext/>
        <w:keepLines/>
        <w:suppressAutoHyphens/>
        <w:spacing w:line="288" w:lineRule="auto"/>
        <w:textAlignment w:val="center"/>
        <w:rPr>
          <w:rFonts w:ascii="DINRoundPro-Bold" w:hAnsi="DINRoundPro-Bold" w:cs="DINRoundPro-Bold"/>
          <w:b/>
          <w:bCs/>
          <w:color w:val="49B449"/>
          <w:sz w:val="34"/>
          <w:szCs w:val="34"/>
          <w:lang w:val="fr-FR"/>
        </w:rPr>
      </w:pPr>
    </w:p>
    <w:p w:rsidR="00FE07A4" w:rsidRPr="00FE07A4" w:rsidRDefault="00954F99" w:rsidP="00FE07A4">
      <w:pPr>
        <w:suppressAutoHyphens/>
        <w:spacing w:after="120" w:line="290" w:lineRule="atLeast"/>
        <w:textAlignment w:val="center"/>
        <w:rPr>
          <w:rFonts w:ascii="DINRoundPro-Bold" w:hAnsi="DINRoundPro-Bold" w:cs="DINRoundPro-Bold"/>
          <w:b/>
          <w:bCs/>
          <w:color w:val="6E3B96"/>
          <w:sz w:val="32"/>
          <w:szCs w:val="32"/>
          <w:lang w:val="fr-FR"/>
        </w:rPr>
      </w:pPr>
      <w:r>
        <w:rPr>
          <w:noProof/>
        </w:rPr>
        <mc:AlternateContent>
          <mc:Choice Requires="wps">
            <w:drawing>
              <wp:anchor distT="0" distB="0" distL="152400" distR="0" simplePos="0" relativeHeight="251644928" behindDoc="0" locked="0" layoutInCell="1" allowOverlap="1">
                <wp:simplePos x="0" y="0"/>
                <wp:positionH relativeFrom="character">
                  <wp:posOffset>349885</wp:posOffset>
                </wp:positionH>
                <wp:positionV relativeFrom="line">
                  <wp:posOffset>40005</wp:posOffset>
                </wp:positionV>
                <wp:extent cx="6216650" cy="1560830"/>
                <wp:effectExtent l="0" t="0" r="0" b="0"/>
                <wp:wrapSquare wrapText="bothSides"/>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60830"/>
                        </a:xfrm>
                        <a:prstGeom prst="rect">
                          <a:avLst/>
                        </a:prstGeom>
                        <a:solidFill>
                          <a:srgbClr val="FFFFFF"/>
                        </a:solidFill>
                        <a:ln w="38100" cap="rnd">
                          <a:solidFill>
                            <a:srgbClr val="5F497A"/>
                          </a:solidFill>
                          <a:prstDash val="sysDot"/>
                          <a:miter lim="800000"/>
                          <a:headEnd/>
                          <a:tailEnd/>
                        </a:ln>
                      </wps:spPr>
                      <wps:txbx>
                        <w:txbxContent>
                          <w:p w:rsidR="00ED0BBA" w:rsidRPr="005E4E43" w:rsidRDefault="00ED0BBA" w:rsidP="00FE07A4">
                            <w:pPr>
                              <w:pStyle w:val="SIDEBOXINPurple"/>
                              <w:spacing w:after="120"/>
                              <w:rPr>
                                <w:rStyle w:val="BOLD"/>
                                <w:rFonts w:ascii="DINRoundPro-Bold" w:hAnsi="DINRoundPro-Bold"/>
                                <w:color w:val="6E3B96"/>
                                <w:sz w:val="24"/>
                                <w:szCs w:val="24"/>
                              </w:rPr>
                            </w:pPr>
                            <w:r w:rsidRPr="005E4E43">
                              <w:rPr>
                                <w:rStyle w:val="BOLD"/>
                                <w:rFonts w:ascii="DINRoundPro-Bold" w:hAnsi="DINRoundPro-Bold"/>
                                <w:color w:val="6E3B96"/>
                                <w:sz w:val="24"/>
                                <w:szCs w:val="24"/>
                              </w:rPr>
                              <w:t xml:space="preserve">Conseils d’utilisation : </w:t>
                            </w:r>
                          </w:p>
                          <w:p w:rsidR="00ED0BBA" w:rsidRDefault="00ED0BBA" w:rsidP="00FE07A4">
                            <w:pPr>
                              <w:pStyle w:val="SIDEBOXINPurple"/>
                              <w:rPr>
                                <w:color w:val="6E3B96"/>
                                <w:sz w:val="22"/>
                                <w:szCs w:val="22"/>
                              </w:rPr>
                            </w:pPr>
                            <w:r>
                              <w:rPr>
                                <w:color w:val="6E3B96"/>
                                <w:sz w:val="22"/>
                                <w:szCs w:val="22"/>
                              </w:rPr>
                              <w:t>Le modèle présenté ci-après s’appuie sur les résultats obtenus grâce aux outils précédents et sur les enseignements tirés de l’observation des revues sectorielles conjointes. Il aidera à mettre à profit ces enseignements pour prendre des mesures afin d’améliorer la revue dans le pays de chaque participant (lorsqu’elles sont appliquées dans le cadre d’une initiative d’échanges entre pays) ou la prochaine revue en question, ainsi que les bonnes pratiques observées. L’objectif est de recenser les moyens d’améliorer le processus général et la réunion de la revue sectorielle conjointe.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margin-left:27.55pt;margin-top:3.15pt;width:489.5pt;height:122.9pt;z-index:251644928;visibility:visible;mso-wrap-style:square;mso-width-percent:0;mso-height-percent:0;mso-wrap-distance-left:12pt;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" strokecolor="#5f497a" strokeweight="3pt">
                <v:stroke dashstyle="1 1" endcap="round"/>
                <v:textbox>
                  <w:txbxContent>
                    <w:p w:rsidR="00ED0BBA" w:rsidRPr="005E4E43" w:rsidRDefault="00ED0BBA" w:rsidP="00FE07A4">
                      <w:pPr>
                        <w:pStyle w:val="SIDEBOXINPurple"/>
                        <w:spacing w:after="120"/>
                        <w:rPr>
                          <w:rStyle w:val="BOLD"/>
                          <w:rFonts w:ascii="DINRoundPro-Bold" w:hAnsi="DINRoundPro-Bold"/>
                          <w:color w:val="6E3B96"/>
                          <w:sz w:val="24"/>
                          <w:szCs w:val="24"/>
                        </w:rPr>
                      </w:pPr>
                      <w:r w:rsidRPr="005E4E43">
                        <w:rPr>
                          <w:rStyle w:val="BOLD"/>
                          <w:rFonts w:ascii="DINRoundPro-Bold" w:hAnsi="DINRoundPro-Bold"/>
                          <w:color w:val="6E3B96"/>
                          <w:sz w:val="24"/>
                          <w:szCs w:val="24"/>
                        </w:rPr>
                        <w:t xml:space="preserve">Conseils d’utilisation : </w:t>
                      </w:r>
                    </w:p>
                    <w:p w:rsidR="00ED0BBA" w:rsidRDefault="00ED0BBA" w:rsidP="00FE07A4">
                      <w:pPr>
                        <w:pStyle w:val="SIDEBOXINPurple"/>
                        <w:rPr>
                          <w:color w:val="6E3B96"/>
                          <w:sz w:val="22"/>
                          <w:szCs w:val="22"/>
                        </w:rPr>
                      </w:pPr>
                      <w:r>
                        <w:rPr>
                          <w:color w:val="6E3B96"/>
                          <w:sz w:val="22"/>
                          <w:szCs w:val="22"/>
                        </w:rPr>
                        <w:t>Le modèle présenté ci-après s’appuie sur les résultats obtenus grâce aux outils précédents et sur les enseignements tirés de l’observation des revues sectorielles conjointes. Il aidera à mettre à profit ces enseignements pour prendre des mesures afin d’améliorer la revue dans le pays de chaque participant (lorsqu’elles sont appliquées dans le cadre d’une initiative d’échanges entre pays) ou la prochaine revue en question, ainsi que les bonnes pratiques observées. L’objectif est de recenser les moyens d’améliorer le processus général et la réunion de la revue sectorielle conjointe.</w:t>
                      </w:r>
                    </w:p>
                  </w:txbxContent>
                </v:textbox>
                <w10:wrap type="square" anchory="line"/>
              </v:shape>
            </w:pict>
          </mc:Fallback>
        </mc:AlternateContent>
      </w:r>
    </w:p>
    <w:p w:rsidR="00FE07A4" w:rsidRDefault="00FE07A4" w:rsidP="00FE07A4">
      <w:pPr>
        <w:keepNext/>
        <w:keepLines/>
        <w:suppressAutoHyphens/>
        <w:spacing w:line="288" w:lineRule="auto"/>
        <w:textAlignment w:val="center"/>
        <w:rPr>
          <w:rFonts w:ascii="DINRoundPro-Bold" w:hAnsi="DINRoundPro-Bold" w:cs="DINRoundPro-Bold"/>
          <w:b/>
          <w:bCs/>
          <w:color w:val="49B449"/>
          <w:sz w:val="34"/>
          <w:szCs w:val="34"/>
          <w:lang w:val="fr-FR"/>
        </w:rPr>
      </w:pPr>
      <w:r w:rsidRPr="00FE07A4">
        <w:rPr>
          <w:rFonts w:ascii="DINRoundPro-Bold" w:hAnsi="DINRoundPro-Bold" w:cs="DINRoundPro-Bold"/>
          <w:b/>
          <w:bCs/>
          <w:color w:val="49B449"/>
          <w:sz w:val="34"/>
          <w:szCs w:val="34"/>
          <w:lang w:val="fr-FR"/>
        </w:rPr>
        <w:t xml:space="preserve"> </w:t>
      </w:r>
    </w:p>
    <w:p w:rsidR="00DE2B95" w:rsidRDefault="00DE2B95" w:rsidP="00FE07A4">
      <w:pPr>
        <w:keepNext/>
        <w:keepLines/>
        <w:suppressAutoHyphens/>
        <w:spacing w:line="288" w:lineRule="auto"/>
        <w:textAlignment w:val="center"/>
        <w:rPr>
          <w:rFonts w:ascii="DINRoundPro-Bold" w:hAnsi="DINRoundPro-Bold" w:cs="DINRoundPro-Bold"/>
          <w:b/>
          <w:bCs/>
          <w:color w:val="49B449"/>
          <w:sz w:val="34"/>
          <w:szCs w:val="34"/>
          <w:lang w:val="fr-FR"/>
        </w:rPr>
      </w:pPr>
    </w:p>
    <w:p w:rsidR="00DE2B95" w:rsidRDefault="00DE2B95" w:rsidP="00FE07A4">
      <w:pPr>
        <w:keepNext/>
        <w:keepLines/>
        <w:suppressAutoHyphens/>
        <w:spacing w:line="288" w:lineRule="auto"/>
        <w:textAlignment w:val="center"/>
        <w:rPr>
          <w:rFonts w:ascii="DINRoundPro-Bold" w:hAnsi="DINRoundPro-Bold" w:cs="DINRoundPro-Bold"/>
          <w:b/>
          <w:bCs/>
          <w:color w:val="49B449"/>
          <w:sz w:val="34"/>
          <w:szCs w:val="34"/>
          <w:lang w:val="fr-FR"/>
        </w:rPr>
      </w:pPr>
    </w:p>
    <w:p w:rsidR="001E009D" w:rsidRDefault="001E009D" w:rsidP="00FE07A4">
      <w:pPr>
        <w:keepNext/>
        <w:keepLines/>
        <w:suppressAutoHyphens/>
        <w:spacing w:line="288" w:lineRule="auto"/>
        <w:textAlignment w:val="center"/>
        <w:rPr>
          <w:rFonts w:ascii="DINRoundPro-Bold" w:hAnsi="DINRoundPro-Bold" w:cs="DINRoundPro-Bold"/>
          <w:b/>
          <w:bCs/>
          <w:color w:val="49B449"/>
          <w:sz w:val="34"/>
          <w:szCs w:val="34"/>
          <w:lang w:val="fr-FR"/>
        </w:rPr>
      </w:pPr>
    </w:p>
    <w:p w:rsidR="001E009D" w:rsidRDefault="001E009D" w:rsidP="00FE07A4">
      <w:pPr>
        <w:keepNext/>
        <w:keepLines/>
        <w:suppressAutoHyphens/>
        <w:spacing w:line="288" w:lineRule="auto"/>
        <w:textAlignment w:val="center"/>
        <w:rPr>
          <w:rFonts w:ascii="DINRoundPro-Bold" w:hAnsi="DINRoundPro-Bold" w:cs="DINRoundPro-Bold"/>
          <w:b/>
          <w:bCs/>
          <w:color w:val="49B449"/>
          <w:sz w:val="34"/>
          <w:szCs w:val="34"/>
          <w:lang w:val="fr-FR"/>
        </w:rPr>
      </w:pPr>
    </w:p>
    <w:p w:rsidR="003F5AB9" w:rsidRDefault="003F5AB9" w:rsidP="00FE07A4">
      <w:pPr>
        <w:keepNext/>
        <w:keepLines/>
        <w:suppressAutoHyphens/>
        <w:spacing w:line="288" w:lineRule="auto"/>
        <w:textAlignment w:val="center"/>
        <w:rPr>
          <w:rFonts w:ascii="DINRoundPro-Bold" w:hAnsi="DINRoundPro-Bold" w:cs="DINRoundPro-Bold"/>
          <w:b/>
          <w:bCs/>
          <w:color w:val="49B449"/>
          <w:sz w:val="34"/>
          <w:szCs w:val="34"/>
          <w:lang w:val="fr-FR"/>
        </w:rPr>
        <w:sectPr w:rsidR="003F5AB9" w:rsidSect="00194C53">
          <w:pgSz w:w="12240" w:h="15840"/>
          <w:pgMar w:top="720" w:right="720" w:bottom="720" w:left="720" w:header="720" w:footer="720" w:gutter="0"/>
          <w:cols w:space="720"/>
          <w:noEndnote/>
        </w:sectPr>
      </w:pPr>
    </w:p>
    <w:tbl>
      <w:tblPr>
        <w:tblW w:w="0" w:type="auto"/>
        <w:tblInd w:w="480" w:type="dxa"/>
        <w:tblLayout w:type="fixed"/>
        <w:tblCellMar>
          <w:left w:w="0" w:type="dxa"/>
          <w:right w:w="0" w:type="dxa"/>
        </w:tblCellMar>
        <w:tblLook w:val="0000" w:firstRow="0" w:lastRow="0" w:firstColumn="0" w:lastColumn="0" w:noHBand="0" w:noVBand="0"/>
      </w:tblPr>
      <w:tblGrid>
        <w:gridCol w:w="2790"/>
        <w:gridCol w:w="2700"/>
        <w:gridCol w:w="2790"/>
        <w:gridCol w:w="2250"/>
        <w:gridCol w:w="1620"/>
        <w:gridCol w:w="1530"/>
      </w:tblGrid>
      <w:tr w:rsidR="00FE07A4" w:rsidRPr="00FE07A4" w:rsidTr="006F60F3">
        <w:trPr>
          <w:trHeight w:val="346"/>
          <w:tblHeader/>
        </w:trPr>
        <w:tc>
          <w:tcPr>
            <w:tcW w:w="279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lastRenderedPageBreak/>
              <w:t>BESOINS</w:t>
            </w:r>
          </w:p>
        </w:tc>
        <w:tc>
          <w:tcPr>
            <w:tcW w:w="270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t>BONNE PRATIQUE</w:t>
            </w:r>
          </w:p>
        </w:tc>
        <w:tc>
          <w:tcPr>
            <w:tcW w:w="279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t>MESURE</w:t>
            </w:r>
          </w:p>
        </w:tc>
        <w:tc>
          <w:tcPr>
            <w:tcW w:w="225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t>RisQUES</w:t>
            </w:r>
          </w:p>
        </w:tc>
        <w:tc>
          <w:tcPr>
            <w:tcW w:w="162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t>ResponsAble</w:t>
            </w:r>
          </w:p>
        </w:tc>
        <w:tc>
          <w:tcPr>
            <w:tcW w:w="1530" w:type="dxa"/>
            <w:tcBorders>
              <w:top w:val="dotted" w:sz="8" w:space="0" w:color="6E3B96"/>
              <w:left w:val="single" w:sz="4" w:space="0" w:color="6E3B96"/>
              <w:bottom w:val="dotted" w:sz="8" w:space="0" w:color="6E3B96"/>
              <w:right w:val="single" w:sz="4" w:space="0" w:color="6E3B96"/>
            </w:tcBorders>
            <w:shd w:val="solid" w:color="6E3B96" w:fill="auto"/>
            <w:tcMar>
              <w:top w:w="120" w:type="dxa"/>
              <w:left w:w="120" w:type="dxa"/>
              <w:bottom w:w="120" w:type="dxa"/>
              <w:right w:w="120" w:type="dxa"/>
            </w:tcMar>
            <w:vAlign w:val="center"/>
          </w:tcPr>
          <w:p w:rsidR="00FE07A4" w:rsidRPr="00FE07A4" w:rsidRDefault="00FE07A4" w:rsidP="006F60F3">
            <w:pPr>
              <w:tabs>
                <w:tab w:val="left" w:pos="280"/>
              </w:tabs>
              <w:suppressAutoHyphens/>
              <w:jc w:val="center"/>
              <w:textAlignment w:val="center"/>
              <w:rPr>
                <w:rFonts w:ascii="DINRoundPro-Bold" w:hAnsi="DINRoundPro-Bold" w:cs="DINRoundPro-Bold"/>
                <w:b/>
                <w:bCs/>
                <w:caps/>
                <w:color w:val="FFFFFF"/>
                <w:sz w:val="18"/>
                <w:szCs w:val="18"/>
                <w:lang w:val="fr-FR"/>
              </w:rPr>
            </w:pPr>
            <w:r w:rsidRPr="00FE07A4">
              <w:rPr>
                <w:rFonts w:ascii="DINRoundPro-Bold" w:hAnsi="DINRoundPro-Bold" w:cs="DINRoundPro-Bold"/>
                <w:b/>
                <w:bCs/>
                <w:caps/>
                <w:color w:val="FFFFFF"/>
                <w:sz w:val="22"/>
                <w:szCs w:val="22"/>
                <w:lang w:val="fr-FR"/>
              </w:rPr>
              <w:t>calendrier</w:t>
            </w:r>
          </w:p>
        </w:tc>
      </w:tr>
      <w:tr w:rsidR="00FE07A4" w:rsidRPr="00FE07A4" w:rsidTr="006F60F3">
        <w:trPr>
          <w:trHeight w:val="60"/>
        </w:trPr>
        <w:tc>
          <w:tcPr>
            <w:tcW w:w="13680" w:type="dxa"/>
            <w:gridSpan w:val="6"/>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tcPr>
          <w:p w:rsidR="00FE07A4" w:rsidRPr="00FE07A4" w:rsidRDefault="00FE07A4" w:rsidP="006F60F3">
            <w:pPr>
              <w:tabs>
                <w:tab w:val="left" w:pos="280"/>
              </w:tabs>
              <w:suppressAutoHyphens/>
              <w:textAlignment w:val="center"/>
              <w:rPr>
                <w:rFonts w:ascii="DINRoundPro-Bold" w:hAnsi="DINRoundPro-Bold" w:cs="DINRoundPro-Bold"/>
                <w:b/>
                <w:bCs/>
                <w:color w:val="6E3B96"/>
                <w:sz w:val="18"/>
                <w:szCs w:val="18"/>
                <w:lang w:val="fr-FR"/>
              </w:rPr>
            </w:pPr>
            <w:r w:rsidRPr="00FE07A4">
              <w:rPr>
                <w:rFonts w:ascii="DINRoundPro-Bold" w:hAnsi="DINRoundPro-Bold" w:cs="DINRoundPro-Bold"/>
                <w:b/>
                <w:bCs/>
                <w:color w:val="000000"/>
                <w:sz w:val="22"/>
                <w:szCs w:val="22"/>
                <w:lang w:val="fr-FR"/>
              </w:rPr>
              <w:t>Dimension 1 : Inclusive et participative</w:t>
            </w:r>
          </w:p>
        </w:tc>
      </w:tr>
      <w:tr w:rsidR="00FE07A4" w:rsidRPr="00FE07A4" w:rsidTr="006F60F3">
        <w:trPr>
          <w:trHeight w:val="936"/>
        </w:trPr>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c>
          <w:tcPr>
            <w:tcW w:w="270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c>
          <w:tcPr>
            <w:tcW w:w="2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c>
          <w:tcPr>
            <w:tcW w:w="16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c>
          <w:tcPr>
            <w:tcW w:w="153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FE07A4" w:rsidRDefault="00FE07A4" w:rsidP="00FE07A4">
            <w:pPr>
              <w:rPr>
                <w:rFonts w:ascii="DINRoundPro-Bold" w:hAnsi="DINRoundPro-Bold" w:cs="Times New Roman"/>
              </w:rPr>
            </w:pPr>
          </w:p>
        </w:tc>
      </w:tr>
      <w:tr w:rsidR="00FE07A4" w:rsidRPr="006F60F3" w:rsidTr="006F60F3">
        <w:trPr>
          <w:trHeight w:val="60"/>
        </w:trPr>
        <w:tc>
          <w:tcPr>
            <w:tcW w:w="13680" w:type="dxa"/>
            <w:gridSpan w:val="6"/>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tcPr>
          <w:p w:rsidR="00FE07A4" w:rsidRPr="006F60F3" w:rsidRDefault="00FE07A4" w:rsidP="006F60F3">
            <w:pPr>
              <w:tabs>
                <w:tab w:val="left" w:pos="280"/>
              </w:tabs>
              <w:suppressAutoHyphens/>
              <w:textAlignment w:val="center"/>
              <w:rPr>
                <w:rFonts w:ascii="DINRoundPro-Bold" w:hAnsi="DINRoundPro-Bold" w:cs="DINRoundPro-Bold"/>
                <w:b/>
                <w:bCs/>
                <w:color w:val="000000"/>
                <w:sz w:val="22"/>
                <w:szCs w:val="22"/>
                <w:lang w:val="fr-FR"/>
              </w:rPr>
            </w:pPr>
            <w:r w:rsidRPr="00FE07A4">
              <w:rPr>
                <w:rFonts w:ascii="DINRoundPro-Bold" w:hAnsi="DINRoundPro-Bold" w:cs="DINRoundPro-Bold"/>
                <w:b/>
                <w:bCs/>
                <w:color w:val="000000"/>
                <w:sz w:val="22"/>
                <w:szCs w:val="22"/>
                <w:lang w:val="fr-FR"/>
              </w:rPr>
              <w:t>Dimension 2 : Alignée sur des cadres politiques communs</w:t>
            </w:r>
          </w:p>
        </w:tc>
      </w:tr>
      <w:tr w:rsidR="00FE07A4" w:rsidRPr="00C21EB3" w:rsidTr="006F60F3">
        <w:trPr>
          <w:trHeight w:val="936"/>
        </w:trPr>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0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6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53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r>
      <w:tr w:rsidR="00FE07A4" w:rsidRPr="006F60F3" w:rsidTr="006F60F3">
        <w:trPr>
          <w:trHeight w:val="60"/>
        </w:trPr>
        <w:tc>
          <w:tcPr>
            <w:tcW w:w="13680" w:type="dxa"/>
            <w:gridSpan w:val="6"/>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tcPr>
          <w:p w:rsidR="00FE07A4" w:rsidRPr="006F60F3" w:rsidRDefault="00FE07A4" w:rsidP="006F60F3">
            <w:pPr>
              <w:tabs>
                <w:tab w:val="left" w:pos="280"/>
              </w:tabs>
              <w:suppressAutoHyphens/>
              <w:textAlignment w:val="center"/>
              <w:rPr>
                <w:rFonts w:ascii="DINRoundPro-Bold" w:hAnsi="DINRoundPro-Bold" w:cs="DINRoundPro-Bold"/>
                <w:b/>
                <w:bCs/>
                <w:color w:val="000000"/>
                <w:sz w:val="22"/>
                <w:szCs w:val="22"/>
                <w:lang w:val="fr-FR"/>
              </w:rPr>
            </w:pPr>
            <w:r w:rsidRPr="00FE07A4">
              <w:rPr>
                <w:rFonts w:ascii="DINRoundPro-Bold" w:hAnsi="DINRoundPro-Bold" w:cs="DINRoundPro-Bold"/>
                <w:b/>
                <w:bCs/>
                <w:color w:val="000000"/>
                <w:sz w:val="22"/>
                <w:szCs w:val="22"/>
                <w:lang w:val="fr-FR"/>
              </w:rPr>
              <w:t>Dimension 3 : Fondée sur des données empiriques</w:t>
            </w:r>
          </w:p>
        </w:tc>
      </w:tr>
      <w:tr w:rsidR="00FE07A4" w:rsidRPr="00C21EB3" w:rsidTr="006F60F3">
        <w:trPr>
          <w:trHeight w:val="936"/>
        </w:trPr>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0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6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53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r>
      <w:tr w:rsidR="00FE07A4" w:rsidRPr="006F60F3" w:rsidTr="006F60F3">
        <w:trPr>
          <w:trHeight w:val="60"/>
        </w:trPr>
        <w:tc>
          <w:tcPr>
            <w:tcW w:w="13680" w:type="dxa"/>
            <w:gridSpan w:val="6"/>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tcPr>
          <w:p w:rsidR="00FE07A4" w:rsidRPr="006F60F3" w:rsidRDefault="00FE07A4" w:rsidP="006F60F3">
            <w:pPr>
              <w:tabs>
                <w:tab w:val="left" w:pos="280"/>
              </w:tabs>
              <w:suppressAutoHyphens/>
              <w:textAlignment w:val="center"/>
              <w:rPr>
                <w:rFonts w:ascii="DINRoundPro-Bold" w:hAnsi="DINRoundPro-Bold" w:cs="DINRoundPro-Bold"/>
                <w:b/>
                <w:bCs/>
                <w:color w:val="000000"/>
                <w:sz w:val="22"/>
                <w:szCs w:val="22"/>
                <w:lang w:val="fr-FR"/>
              </w:rPr>
            </w:pPr>
            <w:r w:rsidRPr="00FE07A4">
              <w:rPr>
                <w:rFonts w:ascii="DINRoundPro-Bold" w:hAnsi="DINRoundPro-Bold" w:cs="DINRoundPro-Bold"/>
                <w:b/>
                <w:bCs/>
                <w:color w:val="000000"/>
                <w:sz w:val="22"/>
                <w:szCs w:val="22"/>
                <w:lang w:val="fr-FR"/>
              </w:rPr>
              <w:t>Dimension 4 : Un outil de suivi</w:t>
            </w:r>
          </w:p>
        </w:tc>
      </w:tr>
      <w:tr w:rsidR="00FE07A4" w:rsidRPr="00C21EB3" w:rsidTr="006F60F3">
        <w:trPr>
          <w:trHeight w:val="936"/>
        </w:trPr>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0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9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25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62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530" w:type="dxa"/>
            <w:tcBorders>
              <w:top w:val="dotted" w:sz="8" w:space="0" w:color="6E3B96"/>
              <w:left w:val="single" w:sz="4" w:space="0" w:color="6E3B96"/>
              <w:bottom w:val="dotted"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r>
      <w:tr w:rsidR="00FE07A4" w:rsidRPr="006F60F3" w:rsidTr="006F60F3">
        <w:trPr>
          <w:trHeight w:val="60"/>
        </w:trPr>
        <w:tc>
          <w:tcPr>
            <w:tcW w:w="13680" w:type="dxa"/>
            <w:gridSpan w:val="6"/>
            <w:tcBorders>
              <w:top w:val="dotted" w:sz="8" w:space="0" w:color="6E3B96"/>
              <w:left w:val="single" w:sz="4" w:space="0" w:color="6E3B96"/>
              <w:bottom w:val="dotted" w:sz="8" w:space="0" w:color="6E3B96"/>
              <w:right w:val="single" w:sz="4" w:space="0" w:color="6E3B96"/>
            </w:tcBorders>
            <w:shd w:val="solid" w:color="CCC0D9" w:fill="auto"/>
            <w:tcMar>
              <w:top w:w="120" w:type="dxa"/>
              <w:left w:w="120" w:type="dxa"/>
              <w:bottom w:w="120" w:type="dxa"/>
              <w:right w:w="120" w:type="dxa"/>
            </w:tcMar>
          </w:tcPr>
          <w:p w:rsidR="00FE07A4" w:rsidRPr="006F60F3" w:rsidRDefault="00FE07A4" w:rsidP="006F60F3">
            <w:pPr>
              <w:tabs>
                <w:tab w:val="left" w:pos="280"/>
              </w:tabs>
              <w:suppressAutoHyphens/>
              <w:textAlignment w:val="center"/>
              <w:rPr>
                <w:rFonts w:ascii="DINRoundPro-Bold" w:hAnsi="DINRoundPro-Bold" w:cs="DINRoundPro-Bold"/>
                <w:b/>
                <w:bCs/>
                <w:color w:val="000000"/>
                <w:sz w:val="22"/>
                <w:szCs w:val="22"/>
                <w:lang w:val="fr-FR"/>
              </w:rPr>
            </w:pPr>
            <w:r w:rsidRPr="00FE07A4">
              <w:rPr>
                <w:rFonts w:ascii="DINRoundPro-Bold" w:hAnsi="DINRoundPro-Bold" w:cs="DINRoundPro-Bold"/>
                <w:b/>
                <w:bCs/>
                <w:color w:val="000000"/>
                <w:sz w:val="22"/>
                <w:szCs w:val="22"/>
                <w:lang w:val="fr-FR"/>
              </w:rPr>
              <w:t>Dimension 5 : Un instrument de changement</w:t>
            </w:r>
          </w:p>
        </w:tc>
      </w:tr>
      <w:tr w:rsidR="00FE07A4" w:rsidRPr="00C21EB3" w:rsidTr="006F60F3">
        <w:trPr>
          <w:trHeight w:val="936"/>
        </w:trPr>
        <w:tc>
          <w:tcPr>
            <w:tcW w:w="279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0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79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225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62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c>
          <w:tcPr>
            <w:tcW w:w="1530" w:type="dxa"/>
            <w:tcBorders>
              <w:top w:val="dotted" w:sz="8" w:space="0" w:color="6E3B96"/>
              <w:left w:val="single" w:sz="4" w:space="0" w:color="6E3B96"/>
              <w:bottom w:val="single" w:sz="8" w:space="0" w:color="6E3B96"/>
              <w:right w:val="single" w:sz="4" w:space="0" w:color="6E3B96"/>
            </w:tcBorders>
            <w:tcMar>
              <w:top w:w="120" w:type="dxa"/>
              <w:left w:w="120" w:type="dxa"/>
              <w:bottom w:w="120" w:type="dxa"/>
              <w:right w:w="120" w:type="dxa"/>
            </w:tcMar>
          </w:tcPr>
          <w:p w:rsidR="00FE07A4" w:rsidRPr="00C21EB3" w:rsidRDefault="00FE07A4" w:rsidP="00FE07A4">
            <w:pPr>
              <w:rPr>
                <w:rFonts w:ascii="DINRoundPro-Bold" w:hAnsi="DINRoundPro-Bold" w:cs="Times New Roman"/>
                <w:lang w:val="fr-FR"/>
              </w:rPr>
            </w:pPr>
          </w:p>
        </w:tc>
      </w:tr>
    </w:tbl>
    <w:p w:rsidR="001C4061" w:rsidRDefault="001C4061" w:rsidP="00E14E12">
      <w:pPr>
        <w:pStyle w:val="TBLSIDEHEADPurpleTables"/>
        <w:rPr>
          <w:caps/>
          <w:sz w:val="30"/>
          <w:szCs w:val="30"/>
        </w:rPr>
      </w:pPr>
    </w:p>
    <w:sectPr w:rsidR="001C4061" w:rsidSect="003F5AB9">
      <w:pgSz w:w="1584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AD5" w:rsidRDefault="000A4AD5" w:rsidP="002E5420">
      <w:r>
        <w:separator/>
      </w:r>
    </w:p>
  </w:endnote>
  <w:endnote w:type="continuationSeparator" w:id="0">
    <w:p w:rsidR="000A4AD5" w:rsidRDefault="000A4AD5" w:rsidP="002E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altName w:val="Segoe UI Symbol"/>
    <w:charset w:val="00"/>
    <w:family w:val="auto"/>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nionPro-Regular">
    <w:altName w:val="Cambria"/>
    <w:charset w:val="4D"/>
    <w:family w:val="auto"/>
    <w:pitch w:val="default"/>
    <w:sig w:usb0="00000003" w:usb1="00000000" w:usb2="00000000" w:usb3="00000000" w:csb0="00000001" w:csb1="00000000"/>
  </w:font>
  <w:font w:name="SwiftLTStd-Light">
    <w:altName w:val="Calibri"/>
    <w:panose1 w:val="00000000000000000000"/>
    <w:charset w:val="4D"/>
    <w:family w:val="auto"/>
    <w:notTrueType/>
    <w:pitch w:val="default"/>
    <w:sig w:usb0="00000003" w:usb1="00000000" w:usb2="00000000" w:usb3="00000000" w:csb0="00000001" w:csb1="00000000"/>
  </w:font>
  <w:font w:name="SwiftLTStd-Bold">
    <w:altName w:val="Calibri"/>
    <w:panose1 w:val="00000000000000000000"/>
    <w:charset w:val="4D"/>
    <w:family w:val="auto"/>
    <w:notTrueType/>
    <w:pitch w:val="default"/>
    <w:sig w:usb0="00000003" w:usb1="00000000" w:usb2="00000000" w:usb3="00000000" w:csb0="00000001" w:csb1="00000000"/>
  </w:font>
  <w:font w:name="DINRoundPro">
    <w:altName w:val="Calibri"/>
    <w:panose1 w:val="00000000000000000000"/>
    <w:charset w:val="4D"/>
    <w:family w:val="swiss"/>
    <w:notTrueType/>
    <w:pitch w:val="variable"/>
    <w:sig w:usb0="A00002BF" w:usb1="4000207B" w:usb2="00000000" w:usb3="00000000" w:csb0="00000097" w:csb1="00000000"/>
  </w:font>
  <w:font w:name="DINRoundPro-Bold">
    <w:altName w:val="Calibri"/>
    <w:panose1 w:val="00000000000000000000"/>
    <w:charset w:val="4D"/>
    <w:family w:val="swiss"/>
    <w:notTrueType/>
    <w:pitch w:val="variable"/>
    <w:sig w:usb0="A00002BF" w:usb1="4000207B" w:usb2="00000000" w:usb3="00000000" w:csb0="00000097" w:csb1="00000000"/>
  </w:font>
  <w:font w:name="SwiftLTStd-Regular">
    <w:altName w:val="Swift LT Std"/>
    <w:panose1 w:val="00000000000000000000"/>
    <w:charset w:val="4D"/>
    <w:family w:val="auto"/>
    <w:notTrueType/>
    <w:pitch w:val="default"/>
    <w:sig w:usb0="00000003" w:usb1="00000000" w:usb2="00000000" w:usb3="00000000" w:csb0="00000001" w:csb1="00000000"/>
  </w:font>
  <w:font w:name="DINRoundPro-Medium">
    <w:altName w:val="Calibri"/>
    <w:panose1 w:val="00000000000000000000"/>
    <w:charset w:val="4D"/>
    <w:family w:val="swiss"/>
    <w:notTrueType/>
    <w:pitch w:val="variable"/>
    <w:sig w:usb0="A00002BF" w:usb1="4000207B" w:usb2="00000000" w:usb3="00000000" w:csb0="00000097" w:csb1="00000000"/>
  </w:font>
  <w:font w:name="Calibri">
    <w:panose1 w:val="020F0502020204030204"/>
    <w:charset w:val="00"/>
    <w:family w:val="swiss"/>
    <w:pitch w:val="variable"/>
    <w:sig w:usb0="E0002AFF" w:usb1="C000247B" w:usb2="00000009" w:usb3="00000000" w:csb0="000001FF" w:csb1="00000000"/>
  </w:font>
  <w:font w:name="HelveticaNeue-Italic">
    <w:altName w:val="Arial"/>
    <w:panose1 w:val="00000000000000000000"/>
    <w:charset w:val="00"/>
    <w:family w:val="roman"/>
    <w:notTrueType/>
    <w:pitch w:val="default"/>
    <w:sig w:usb0="00000003" w:usb1="00000000" w:usb2="00000000" w:usb3="00000000" w:csb0="00000001" w:csb1="00000000"/>
  </w:font>
  <w:font w:name="Andes">
    <w:panose1 w:val="02000000000000000000"/>
    <w:charset w:val="00"/>
    <w:family w:val="modern"/>
    <w:notTrueType/>
    <w:pitch w:val="variable"/>
    <w:sig w:usb0="A000002F" w:usb1="5000005B"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BA" w:rsidRDefault="00ED0BBA" w:rsidP="00283CE5">
    <w:pPr>
      <w:pStyle w:val="Footer"/>
      <w:framePr w:wrap="around" w:vAnchor="text" w:hAnchor="margin" w:xAlign="right" w:y="1"/>
      <w:rPr>
        <w:rStyle w:val="PageNumber"/>
        <w:rFonts w:cs="Geneva"/>
      </w:rPr>
    </w:pPr>
    <w:r>
      <w:rPr>
        <w:rStyle w:val="PageNumber"/>
        <w:rFonts w:cs="Geneva"/>
      </w:rPr>
      <w:fldChar w:fldCharType="begin"/>
    </w:r>
    <w:r>
      <w:rPr>
        <w:rStyle w:val="PageNumber"/>
        <w:rFonts w:cs="Geneva"/>
      </w:rPr>
      <w:instrText xml:space="preserve">PAGE  </w:instrText>
    </w:r>
    <w:r>
      <w:rPr>
        <w:rStyle w:val="PageNumber"/>
        <w:rFonts w:cs="Geneva"/>
      </w:rPr>
      <w:fldChar w:fldCharType="end"/>
    </w:r>
  </w:p>
  <w:p w:rsidR="00ED0BBA" w:rsidRDefault="00ED0BBA" w:rsidP="00194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BBA" w:rsidRDefault="00ED0BBA" w:rsidP="00194C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B3" w:rsidRDefault="00C21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AD5" w:rsidRDefault="000A4AD5" w:rsidP="002E5420">
      <w:r>
        <w:separator/>
      </w:r>
    </w:p>
  </w:footnote>
  <w:footnote w:type="continuationSeparator" w:id="0">
    <w:p w:rsidR="000A4AD5" w:rsidRDefault="000A4AD5" w:rsidP="002E5420">
      <w:r>
        <w:continuationSeparator/>
      </w:r>
    </w:p>
  </w:footnote>
  <w:footnote w:id="1">
    <w:p w:rsidR="00ED0BBA" w:rsidRPr="00D25762" w:rsidRDefault="00ED0BBA" w:rsidP="00D25762">
      <w:pPr>
        <w:pStyle w:val="FOOTNOTES"/>
        <w:spacing w:line="240" w:lineRule="auto"/>
        <w:ind w:left="158" w:hanging="158"/>
        <w:rPr>
          <w:sz w:val="20"/>
          <w:szCs w:val="20"/>
        </w:rPr>
      </w:pPr>
      <w:r>
        <w:rPr>
          <w:vertAlign w:val="superscript"/>
        </w:rPr>
        <w:footnoteRef/>
      </w:r>
      <w:r>
        <w:t xml:space="preserve"> Les </w:t>
      </w:r>
      <w:r w:rsidRPr="00D25762">
        <w:rPr>
          <w:sz w:val="20"/>
          <w:szCs w:val="20"/>
        </w:rPr>
        <w:t xml:space="preserve">outils présentés ici peuvent également être utilisés dans chaque pays. </w:t>
      </w:r>
    </w:p>
    <w:p w:rsidR="00844FEC" w:rsidRPr="00D25762" w:rsidRDefault="00844FEC" w:rsidP="00D25762">
      <w:pPr>
        <w:pStyle w:val="FOOTNOTES"/>
        <w:spacing w:line="240" w:lineRule="auto"/>
        <w:ind w:left="0" w:firstLine="0"/>
        <w:rPr>
          <w:sz w:val="2"/>
          <w:szCs w:val="2"/>
        </w:rPr>
      </w:pPr>
    </w:p>
  </w:footnote>
  <w:footnote w:id="2">
    <w:p w:rsidR="00ED0BBA" w:rsidRPr="00D25762" w:rsidRDefault="00ED0BBA" w:rsidP="00D25762">
      <w:pPr>
        <w:pStyle w:val="FOOTNOTES"/>
        <w:spacing w:line="240" w:lineRule="auto"/>
        <w:ind w:left="158" w:hanging="158"/>
        <w:rPr>
          <w:sz w:val="20"/>
          <w:szCs w:val="20"/>
        </w:rPr>
      </w:pPr>
      <w:r w:rsidRPr="00D25762">
        <w:rPr>
          <w:sz w:val="20"/>
          <w:szCs w:val="20"/>
          <w:vertAlign w:val="superscript"/>
        </w:rPr>
        <w:footnoteRef/>
      </w:r>
      <w:r w:rsidRPr="00D25762">
        <w:rPr>
          <w:sz w:val="20"/>
          <w:szCs w:val="20"/>
        </w:rPr>
        <w:t xml:space="preserve"> https://www.globalpartnership.org/content/practical-guide-effective-joint-sector-reviews-education-sector. </w:t>
      </w:r>
    </w:p>
    <w:p w:rsidR="00844FEC" w:rsidRPr="00D25762" w:rsidRDefault="00844FEC" w:rsidP="00D25762">
      <w:pPr>
        <w:pStyle w:val="FOOTNOTES"/>
        <w:spacing w:line="240" w:lineRule="auto"/>
        <w:ind w:left="158" w:hanging="158"/>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B3" w:rsidRDefault="00C2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B3" w:rsidRDefault="00C21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B3" w:rsidRDefault="00C21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43" w:hanging="124"/>
      </w:pPr>
      <w:rPr>
        <w:rFonts w:ascii="Geneva" w:hAnsi="Geneva" w:cs="Times New Roman"/>
        <w:b w:val="0"/>
        <w:bCs w:val="0"/>
        <w:w w:val="78"/>
        <w:sz w:val="16"/>
        <w:szCs w:val="16"/>
      </w:rPr>
    </w:lvl>
    <w:lvl w:ilvl="1">
      <w:numFmt w:val="bullet"/>
      <w:lvlText w:val="‘"/>
      <w:lvlJc w:val="left"/>
      <w:pPr>
        <w:ind w:left="907" w:hanging="124"/>
      </w:pPr>
    </w:lvl>
    <w:lvl w:ilvl="2">
      <w:numFmt w:val="bullet"/>
      <w:lvlText w:val="‘"/>
      <w:lvlJc w:val="left"/>
      <w:pPr>
        <w:ind w:left="1674" w:hanging="124"/>
      </w:pPr>
    </w:lvl>
    <w:lvl w:ilvl="3">
      <w:numFmt w:val="bullet"/>
      <w:lvlText w:val="‘"/>
      <w:lvlJc w:val="left"/>
      <w:pPr>
        <w:ind w:left="2441" w:hanging="124"/>
      </w:pPr>
    </w:lvl>
    <w:lvl w:ilvl="4">
      <w:numFmt w:val="bullet"/>
      <w:lvlText w:val="‘"/>
      <w:lvlJc w:val="left"/>
      <w:pPr>
        <w:ind w:left="3208" w:hanging="124"/>
      </w:pPr>
    </w:lvl>
    <w:lvl w:ilvl="5">
      <w:numFmt w:val="bullet"/>
      <w:lvlText w:val="‘"/>
      <w:lvlJc w:val="left"/>
      <w:pPr>
        <w:ind w:left="3975" w:hanging="124"/>
      </w:pPr>
    </w:lvl>
    <w:lvl w:ilvl="6">
      <w:numFmt w:val="bullet"/>
      <w:lvlText w:val="‘"/>
      <w:lvlJc w:val="left"/>
      <w:pPr>
        <w:ind w:left="4742" w:hanging="124"/>
      </w:pPr>
    </w:lvl>
    <w:lvl w:ilvl="7">
      <w:numFmt w:val="bullet"/>
      <w:lvlText w:val="‘"/>
      <w:lvlJc w:val="left"/>
      <w:pPr>
        <w:ind w:left="5509" w:hanging="124"/>
      </w:pPr>
    </w:lvl>
    <w:lvl w:ilvl="8">
      <w:numFmt w:val="bullet"/>
      <w:lvlText w:val="‘"/>
      <w:lvlJc w:val="left"/>
      <w:pPr>
        <w:ind w:left="6276" w:hanging="124"/>
      </w:pPr>
    </w:lvl>
  </w:abstractNum>
  <w:abstractNum w:abstractNumId="1" w15:restartNumberingAfterBreak="0">
    <w:nsid w:val="00000403"/>
    <w:multiLevelType w:val="multilevel"/>
    <w:tmpl w:val="00000886"/>
    <w:lvl w:ilvl="0">
      <w:numFmt w:val="bullet"/>
      <w:lvlText w:val="‘"/>
      <w:lvlJc w:val="left"/>
      <w:pPr>
        <w:ind w:left="372" w:hanging="253"/>
      </w:pPr>
      <w:rPr>
        <w:rFonts w:ascii="Geneva" w:hAnsi="Geneva"/>
        <w:b w:val="0"/>
        <w:w w:val="78"/>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2" w15:restartNumberingAfterBreak="0">
    <w:nsid w:val="00000404"/>
    <w:multiLevelType w:val="multilevel"/>
    <w:tmpl w:val="00000887"/>
    <w:lvl w:ilvl="0">
      <w:numFmt w:val="bullet"/>
      <w:lvlText w:val="‘"/>
      <w:lvlJc w:val="left"/>
      <w:pPr>
        <w:ind w:left="372" w:hanging="253"/>
      </w:pPr>
      <w:rPr>
        <w:rFonts w:ascii="Geneva" w:hAnsi="Geneva"/>
        <w:b w:val="0"/>
        <w:w w:val="78"/>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3" w15:restartNumberingAfterBreak="0">
    <w:nsid w:val="00000405"/>
    <w:multiLevelType w:val="multilevel"/>
    <w:tmpl w:val="00000888"/>
    <w:lvl w:ilvl="0">
      <w:numFmt w:val="bullet"/>
      <w:lvlText w:val="‘"/>
      <w:lvlJc w:val="left"/>
      <w:pPr>
        <w:ind w:left="372" w:hanging="253"/>
      </w:pPr>
      <w:rPr>
        <w:rFonts w:ascii="Geneva" w:hAnsi="Geneva"/>
        <w:b w:val="0"/>
        <w:w w:val="78"/>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4" w15:restartNumberingAfterBreak="0">
    <w:nsid w:val="00000406"/>
    <w:multiLevelType w:val="multilevel"/>
    <w:tmpl w:val="00000889"/>
    <w:lvl w:ilvl="0">
      <w:numFmt w:val="bullet"/>
      <w:lvlText w:val="‘"/>
      <w:lvlJc w:val="left"/>
      <w:pPr>
        <w:ind w:left="372" w:hanging="253"/>
      </w:pPr>
      <w:rPr>
        <w:rFonts w:ascii="Geneva" w:hAnsi="Geneva"/>
        <w:b w:val="0"/>
        <w:w w:val="78"/>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5" w15:restartNumberingAfterBreak="0">
    <w:nsid w:val="00000407"/>
    <w:multiLevelType w:val="multilevel"/>
    <w:tmpl w:val="0000088A"/>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6" w15:restartNumberingAfterBreak="0">
    <w:nsid w:val="00000408"/>
    <w:multiLevelType w:val="multilevel"/>
    <w:tmpl w:val="0000088B"/>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7" w15:restartNumberingAfterBreak="0">
    <w:nsid w:val="00000409"/>
    <w:multiLevelType w:val="multilevel"/>
    <w:tmpl w:val="0000088C"/>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8" w15:restartNumberingAfterBreak="0">
    <w:nsid w:val="0000040A"/>
    <w:multiLevelType w:val="multilevel"/>
    <w:tmpl w:val="0000088D"/>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9" w15:restartNumberingAfterBreak="0">
    <w:nsid w:val="0000040B"/>
    <w:multiLevelType w:val="multilevel"/>
    <w:tmpl w:val="0000088E"/>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10" w15:restartNumberingAfterBreak="0">
    <w:nsid w:val="0000040C"/>
    <w:multiLevelType w:val="multilevel"/>
    <w:tmpl w:val="0000088F"/>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11" w15:restartNumberingAfterBreak="0">
    <w:nsid w:val="0000040D"/>
    <w:multiLevelType w:val="multilevel"/>
    <w:tmpl w:val="00000890"/>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12" w15:restartNumberingAfterBreak="0">
    <w:nsid w:val="0000040E"/>
    <w:multiLevelType w:val="multilevel"/>
    <w:tmpl w:val="00000891"/>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13" w15:restartNumberingAfterBreak="0">
    <w:nsid w:val="0000040F"/>
    <w:multiLevelType w:val="multilevel"/>
    <w:tmpl w:val="00000892"/>
    <w:lvl w:ilvl="0">
      <w:numFmt w:val="bullet"/>
      <w:lvlText w:val="‘"/>
      <w:lvlJc w:val="left"/>
      <w:pPr>
        <w:ind w:left="372" w:hanging="253"/>
      </w:pPr>
      <w:rPr>
        <w:rFonts w:ascii="Geneva" w:hAnsi="Geneva"/>
        <w:b w:val="0"/>
        <w:w w:val="74"/>
        <w:sz w:val="18"/>
      </w:rPr>
    </w:lvl>
    <w:lvl w:ilvl="1">
      <w:numFmt w:val="bullet"/>
      <w:lvlText w:val="‘"/>
      <w:lvlJc w:val="left"/>
      <w:pPr>
        <w:ind w:left="1385" w:hanging="253"/>
      </w:pPr>
    </w:lvl>
    <w:lvl w:ilvl="2">
      <w:numFmt w:val="bullet"/>
      <w:lvlText w:val="‘"/>
      <w:lvlJc w:val="left"/>
      <w:pPr>
        <w:ind w:left="2390" w:hanging="253"/>
      </w:pPr>
    </w:lvl>
    <w:lvl w:ilvl="3">
      <w:numFmt w:val="bullet"/>
      <w:lvlText w:val="‘"/>
      <w:lvlJc w:val="left"/>
      <w:pPr>
        <w:ind w:left="3395" w:hanging="253"/>
      </w:pPr>
    </w:lvl>
    <w:lvl w:ilvl="4">
      <w:numFmt w:val="bullet"/>
      <w:lvlText w:val="‘"/>
      <w:lvlJc w:val="left"/>
      <w:pPr>
        <w:ind w:left="4400" w:hanging="253"/>
      </w:pPr>
    </w:lvl>
    <w:lvl w:ilvl="5">
      <w:numFmt w:val="bullet"/>
      <w:lvlText w:val="‘"/>
      <w:lvlJc w:val="left"/>
      <w:pPr>
        <w:ind w:left="5405" w:hanging="253"/>
      </w:pPr>
    </w:lvl>
    <w:lvl w:ilvl="6">
      <w:numFmt w:val="bullet"/>
      <w:lvlText w:val="‘"/>
      <w:lvlJc w:val="left"/>
      <w:pPr>
        <w:ind w:left="6410" w:hanging="253"/>
      </w:pPr>
    </w:lvl>
    <w:lvl w:ilvl="7">
      <w:numFmt w:val="bullet"/>
      <w:lvlText w:val="‘"/>
      <w:lvlJc w:val="left"/>
      <w:pPr>
        <w:ind w:left="7415" w:hanging="253"/>
      </w:pPr>
    </w:lvl>
    <w:lvl w:ilvl="8">
      <w:numFmt w:val="bullet"/>
      <w:lvlText w:val="‘"/>
      <w:lvlJc w:val="left"/>
      <w:pPr>
        <w:ind w:left="8420" w:hanging="253"/>
      </w:pPr>
    </w:lvl>
  </w:abstractNum>
  <w:abstractNum w:abstractNumId="14" w15:restartNumberingAfterBreak="0">
    <w:nsid w:val="57D84AD0"/>
    <w:multiLevelType w:val="hybridMultilevel"/>
    <w:tmpl w:val="BD4A4F60"/>
    <w:lvl w:ilvl="0" w:tplc="A3265114">
      <w:start w:val="3"/>
      <w:numFmt w:val="bullet"/>
      <w:lvlText w:val="-"/>
      <w:lvlJc w:val="left"/>
      <w:pPr>
        <w:ind w:left="379" w:hanging="360"/>
      </w:pPr>
      <w:rPr>
        <w:rFonts w:ascii="Helvetica Neue" w:eastAsia="DengXian" w:hAnsi="Helvetica Neue" w:cs="Helvetica Neue"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BB"/>
    <w:rsid w:val="00023689"/>
    <w:rsid w:val="00052A42"/>
    <w:rsid w:val="000633C8"/>
    <w:rsid w:val="00083D12"/>
    <w:rsid w:val="000A4AD5"/>
    <w:rsid w:val="000B5A9E"/>
    <w:rsid w:val="001117D8"/>
    <w:rsid w:val="0011530C"/>
    <w:rsid w:val="00117C6F"/>
    <w:rsid w:val="0014575D"/>
    <w:rsid w:val="00194C53"/>
    <w:rsid w:val="001C4061"/>
    <w:rsid w:val="001D640C"/>
    <w:rsid w:val="001E009D"/>
    <w:rsid w:val="001E6A94"/>
    <w:rsid w:val="00246B20"/>
    <w:rsid w:val="00283CE5"/>
    <w:rsid w:val="00297ACD"/>
    <w:rsid w:val="002E28B2"/>
    <w:rsid w:val="002E4CB4"/>
    <w:rsid w:val="002E5420"/>
    <w:rsid w:val="002F23E5"/>
    <w:rsid w:val="00373F62"/>
    <w:rsid w:val="0037496C"/>
    <w:rsid w:val="003A4070"/>
    <w:rsid w:val="003C4426"/>
    <w:rsid w:val="003E4AB6"/>
    <w:rsid w:val="003F5AB9"/>
    <w:rsid w:val="00433B31"/>
    <w:rsid w:val="00445D18"/>
    <w:rsid w:val="00477A51"/>
    <w:rsid w:val="004C4164"/>
    <w:rsid w:val="005D2340"/>
    <w:rsid w:val="005E4E43"/>
    <w:rsid w:val="006507C9"/>
    <w:rsid w:val="006F5EC3"/>
    <w:rsid w:val="006F60F3"/>
    <w:rsid w:val="007271BB"/>
    <w:rsid w:val="007C639C"/>
    <w:rsid w:val="007D35A2"/>
    <w:rsid w:val="00806A72"/>
    <w:rsid w:val="00844FEC"/>
    <w:rsid w:val="008B6A55"/>
    <w:rsid w:val="009054C5"/>
    <w:rsid w:val="00954F99"/>
    <w:rsid w:val="009A1479"/>
    <w:rsid w:val="009C5C68"/>
    <w:rsid w:val="009E29C7"/>
    <w:rsid w:val="00A4517A"/>
    <w:rsid w:val="00AA63E1"/>
    <w:rsid w:val="00AB73D2"/>
    <w:rsid w:val="00C16876"/>
    <w:rsid w:val="00C21EB3"/>
    <w:rsid w:val="00C32E8E"/>
    <w:rsid w:val="00D25762"/>
    <w:rsid w:val="00D62DD7"/>
    <w:rsid w:val="00DE2B95"/>
    <w:rsid w:val="00E14E12"/>
    <w:rsid w:val="00E322E4"/>
    <w:rsid w:val="00ED0BBA"/>
    <w:rsid w:val="00F715CD"/>
    <w:rsid w:val="00FA4CBD"/>
    <w:rsid w:val="00FE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10086535-0603-408C-90B5-E68A96A3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Geneva" w:hAnsi="Geneva" w:cs="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
    </w:pPr>
    <w:rPr>
      <w:sz w:val="18"/>
      <w:szCs w:val="18"/>
    </w:rPr>
  </w:style>
  <w:style w:type="character" w:customStyle="1" w:styleId="BodyTextChar">
    <w:name w:val="Body Text Char"/>
    <w:link w:val="BodyText"/>
    <w:uiPriority w:val="99"/>
    <w:locked/>
    <w:rPr>
      <w:rFonts w:ascii="Geneva" w:hAnsi="Geneva" w:cs="Geneva"/>
      <w:sz w:val="24"/>
      <w:szCs w:val="24"/>
    </w:rPr>
  </w:style>
  <w:style w:type="paragraph" w:customStyle="1" w:styleId="ColorfulList-Accent11">
    <w:name w:val="Colorful List - Accent 11"/>
    <w:basedOn w:val="Normal"/>
    <w:uiPriority w:val="1"/>
    <w:qFormat/>
    <w:pPr>
      <w:spacing w:line="220" w:lineRule="exact"/>
      <w:ind w:left="372" w:hanging="252"/>
    </w:pPr>
  </w:style>
  <w:style w:type="paragraph" w:customStyle="1" w:styleId="TableParagraph">
    <w:name w:val="Table Paragraph"/>
    <w:basedOn w:val="Normal"/>
    <w:uiPriority w:val="1"/>
    <w:qFormat/>
    <w:rPr>
      <w:rFonts w:ascii="Times" w:hAnsi="Times" w:cs="Times New Roman"/>
    </w:rPr>
  </w:style>
  <w:style w:type="paragraph" w:customStyle="1" w:styleId="NoParagraphStyle">
    <w:name w:val="[No Paragraph Style]"/>
    <w:rsid w:val="002E542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HAPBM">
    <w:name w:val="*CHAP_BM"/>
    <w:basedOn w:val="NoParagraphStyle"/>
    <w:uiPriority w:val="99"/>
    <w:rsid w:val="002E5420"/>
    <w:pPr>
      <w:suppressAutoHyphens/>
      <w:spacing w:after="280" w:line="280" w:lineRule="atLeast"/>
    </w:pPr>
    <w:rPr>
      <w:rFonts w:ascii="SwiftLTStd-Light" w:hAnsi="SwiftLTStd-Light" w:cs="SwiftLTStd-Light"/>
      <w:sz w:val="21"/>
      <w:szCs w:val="21"/>
      <w:lang w:val="fr-FR"/>
    </w:rPr>
  </w:style>
  <w:style w:type="paragraph" w:customStyle="1" w:styleId="PurpleCHAPBM">
    <w:name w:val="*Purple CHAP_BM"/>
    <w:basedOn w:val="CHAPBM"/>
    <w:uiPriority w:val="99"/>
    <w:rsid w:val="002E5420"/>
    <w:rPr>
      <w:rFonts w:ascii="SwiftLTStd-Bold" w:hAnsi="SwiftLTStd-Bold" w:cs="SwiftLTStd-Bold"/>
      <w:b/>
      <w:bCs/>
      <w:color w:val="6E3B96"/>
    </w:rPr>
  </w:style>
  <w:style w:type="paragraph" w:customStyle="1" w:styleId="NLFIRST">
    <w:name w:val="*NL_FIRST"/>
    <w:basedOn w:val="NoParagraphStyle"/>
    <w:uiPriority w:val="99"/>
    <w:rsid w:val="002E5420"/>
    <w:pPr>
      <w:tabs>
        <w:tab w:val="left" w:pos="360"/>
      </w:tabs>
      <w:suppressAutoHyphens/>
      <w:spacing w:after="280" w:line="280" w:lineRule="atLeast"/>
      <w:ind w:left="740" w:hanging="80"/>
    </w:pPr>
    <w:rPr>
      <w:rFonts w:ascii="SwiftLTStd-Light" w:hAnsi="SwiftLTStd-Light" w:cs="SwiftLTStd-Light"/>
      <w:sz w:val="21"/>
      <w:szCs w:val="21"/>
      <w:lang w:val="fr-FR"/>
    </w:rPr>
  </w:style>
  <w:style w:type="paragraph" w:customStyle="1" w:styleId="NL">
    <w:name w:val="*NL"/>
    <w:basedOn w:val="NoParagraphStyle"/>
    <w:uiPriority w:val="99"/>
    <w:rsid w:val="002E5420"/>
    <w:pPr>
      <w:tabs>
        <w:tab w:val="left" w:pos="360"/>
      </w:tabs>
      <w:suppressAutoHyphens/>
      <w:spacing w:after="280" w:line="280" w:lineRule="atLeast"/>
      <w:ind w:left="740" w:hanging="80"/>
    </w:pPr>
    <w:rPr>
      <w:rFonts w:ascii="SwiftLTStd-Light" w:hAnsi="SwiftLTStd-Light" w:cs="SwiftLTStd-Light"/>
      <w:sz w:val="21"/>
      <w:szCs w:val="21"/>
      <w:lang w:val="fr-FR"/>
    </w:rPr>
  </w:style>
  <w:style w:type="paragraph" w:customStyle="1" w:styleId="FOOTNOTES">
    <w:name w:val="*FOOTNOTES"/>
    <w:basedOn w:val="NoParagraphStyle"/>
    <w:uiPriority w:val="99"/>
    <w:rsid w:val="002E5420"/>
    <w:pPr>
      <w:spacing w:line="200" w:lineRule="atLeast"/>
      <w:ind w:left="160" w:hanging="160"/>
    </w:pPr>
    <w:rPr>
      <w:rFonts w:ascii="DINRoundPro" w:hAnsi="DINRoundPro" w:cs="DINRoundPro"/>
      <w:sz w:val="16"/>
      <w:szCs w:val="16"/>
      <w:lang w:val="fr-FR"/>
    </w:rPr>
  </w:style>
  <w:style w:type="character" w:customStyle="1" w:styleId="SUP">
    <w:name w:val="*SUP"/>
    <w:uiPriority w:val="99"/>
    <w:rsid w:val="002E5420"/>
    <w:rPr>
      <w:vertAlign w:val="superscript"/>
    </w:rPr>
  </w:style>
  <w:style w:type="character" w:customStyle="1" w:styleId="ITAL">
    <w:name w:val="*ITAL"/>
    <w:uiPriority w:val="99"/>
    <w:rsid w:val="002E5420"/>
    <w:rPr>
      <w:i/>
    </w:rPr>
  </w:style>
  <w:style w:type="paragraph" w:customStyle="1" w:styleId="TBLCOLHDTables">
    <w:name w:val="*TBL_COLHD (Tables)"/>
    <w:basedOn w:val="NoParagraphStyle"/>
    <w:uiPriority w:val="99"/>
    <w:rsid w:val="001E6A94"/>
    <w:pPr>
      <w:tabs>
        <w:tab w:val="left" w:pos="280"/>
      </w:tabs>
      <w:suppressAutoHyphens/>
      <w:spacing w:after="120" w:line="220" w:lineRule="atLeast"/>
    </w:pPr>
    <w:rPr>
      <w:rFonts w:ascii="DINRoundPro-Bold" w:hAnsi="DINRoundPro-Bold" w:cs="DINRoundPro-Bold"/>
      <w:b/>
      <w:bCs/>
      <w:caps/>
      <w:color w:val="FFFFFF"/>
      <w:sz w:val="18"/>
      <w:szCs w:val="18"/>
      <w:lang w:val="fr-FR"/>
    </w:rPr>
  </w:style>
  <w:style w:type="paragraph" w:customStyle="1" w:styleId="TBLBODYTables">
    <w:name w:val="*TBL_BODY (Tables)"/>
    <w:basedOn w:val="NoParagraphStyle"/>
    <w:uiPriority w:val="99"/>
    <w:rsid w:val="001E6A94"/>
    <w:pPr>
      <w:tabs>
        <w:tab w:val="left" w:pos="280"/>
      </w:tabs>
      <w:suppressAutoHyphens/>
      <w:spacing w:after="120" w:line="220" w:lineRule="atLeast"/>
    </w:pPr>
    <w:rPr>
      <w:rFonts w:ascii="DINRoundPro" w:hAnsi="DINRoundPro" w:cs="DINRoundPro"/>
      <w:sz w:val="18"/>
      <w:szCs w:val="18"/>
      <w:lang w:val="fr-FR"/>
    </w:rPr>
  </w:style>
  <w:style w:type="character" w:customStyle="1" w:styleId="TBLITAL">
    <w:name w:val="*TBL_ITAL"/>
    <w:uiPriority w:val="99"/>
    <w:rsid w:val="001E6A94"/>
  </w:style>
  <w:style w:type="paragraph" w:customStyle="1" w:styleId="H1purple">
    <w:name w:val="*H1 purple"/>
    <w:basedOn w:val="Normal"/>
    <w:uiPriority w:val="99"/>
    <w:rsid w:val="003C4426"/>
    <w:pPr>
      <w:suppressAutoHyphens/>
      <w:spacing w:before="240" w:after="200" w:line="380" w:lineRule="atLeast"/>
      <w:textAlignment w:val="center"/>
    </w:pPr>
    <w:rPr>
      <w:rFonts w:ascii="DINRoundPro-Bold" w:hAnsi="DINRoundPro-Bold" w:cs="DINRoundPro-Bold"/>
      <w:b/>
      <w:bCs/>
      <w:color w:val="6E3B96"/>
      <w:sz w:val="30"/>
      <w:szCs w:val="30"/>
      <w:lang w:val="fr-FR"/>
    </w:rPr>
  </w:style>
  <w:style w:type="paragraph" w:customStyle="1" w:styleId="BLfullwidth">
    <w:name w:val="*BL full width"/>
    <w:basedOn w:val="NoParagraphStyle"/>
    <w:uiPriority w:val="99"/>
    <w:rsid w:val="003C4426"/>
    <w:pPr>
      <w:suppressAutoHyphens/>
      <w:spacing w:line="280" w:lineRule="atLeast"/>
      <w:ind w:left="760" w:hanging="280"/>
    </w:pPr>
    <w:rPr>
      <w:rFonts w:ascii="SwiftLTStd-Light" w:hAnsi="SwiftLTStd-Light" w:cs="SwiftLTStd-Light"/>
      <w:sz w:val="21"/>
      <w:szCs w:val="21"/>
      <w:u w:color="000000"/>
      <w:lang w:val="fr-FR"/>
    </w:rPr>
  </w:style>
  <w:style w:type="paragraph" w:customStyle="1" w:styleId="TOOLBOXHEAD">
    <w:name w:val="*TOOLBOX HEAD"/>
    <w:basedOn w:val="H1purple"/>
    <w:uiPriority w:val="99"/>
    <w:rsid w:val="003C4426"/>
    <w:pPr>
      <w:pBdr>
        <w:top w:val="single" w:sz="96" w:space="0" w:color="auto"/>
      </w:pBdr>
      <w:spacing w:line="440" w:lineRule="atLeast"/>
      <w:ind w:left="480" w:right="480"/>
    </w:pPr>
    <w:rPr>
      <w:sz w:val="36"/>
      <w:szCs w:val="36"/>
    </w:rPr>
  </w:style>
  <w:style w:type="paragraph" w:customStyle="1" w:styleId="H2purple">
    <w:name w:val="*H2 purple"/>
    <w:basedOn w:val="Normal"/>
    <w:uiPriority w:val="99"/>
    <w:rsid w:val="003C4426"/>
    <w:pPr>
      <w:suppressAutoHyphens/>
      <w:spacing w:before="360" w:after="120" w:line="290" w:lineRule="atLeast"/>
      <w:textAlignment w:val="center"/>
    </w:pPr>
    <w:rPr>
      <w:rFonts w:ascii="DINRoundPro-Bold" w:hAnsi="DINRoundPro-Bold" w:cs="DINRoundPro-Bold"/>
      <w:b/>
      <w:bCs/>
      <w:color w:val="6E3B96"/>
      <w:sz w:val="25"/>
      <w:szCs w:val="25"/>
      <w:lang w:val="fr-FR"/>
    </w:rPr>
  </w:style>
  <w:style w:type="paragraph" w:customStyle="1" w:styleId="AUTO">
    <w:name w:val="*AUTO"/>
    <w:basedOn w:val="NoParagraphStyle"/>
    <w:uiPriority w:val="99"/>
    <w:rsid w:val="003C4426"/>
    <w:pPr>
      <w:keepNext/>
      <w:keepLines/>
      <w:suppressAutoHyphens/>
      <w:spacing w:before="240" w:after="140"/>
    </w:pPr>
    <w:rPr>
      <w:rFonts w:ascii="DINRoundPro-Bold" w:hAnsi="DINRoundPro-Bold" w:cs="DINRoundPro-Bold"/>
      <w:b/>
      <w:bCs/>
      <w:color w:val="49B449"/>
      <w:sz w:val="34"/>
      <w:szCs w:val="34"/>
      <w:lang w:val="fr-FR"/>
    </w:rPr>
  </w:style>
  <w:style w:type="paragraph" w:customStyle="1" w:styleId="SIDEBOXINPurple">
    <w:name w:val="*SIDEBOX IN Purple"/>
    <w:basedOn w:val="Normal"/>
    <w:uiPriority w:val="99"/>
    <w:rsid w:val="003C4426"/>
    <w:pPr>
      <w:suppressAutoHyphens/>
      <w:spacing w:after="240" w:line="220" w:lineRule="atLeast"/>
      <w:textAlignment w:val="center"/>
    </w:pPr>
    <w:rPr>
      <w:rFonts w:ascii="DINRoundPro" w:hAnsi="DINRoundPro" w:cs="DINRoundPro"/>
      <w:color w:val="000000"/>
      <w:sz w:val="18"/>
      <w:szCs w:val="18"/>
      <w:lang w:val="fr-FR"/>
    </w:rPr>
  </w:style>
  <w:style w:type="paragraph" w:customStyle="1" w:styleId="SIDEBOXBLINPURPLE">
    <w:name w:val="*SIDEBOX_BL IN PURPLE"/>
    <w:basedOn w:val="SIDEBOXINPurple"/>
    <w:uiPriority w:val="99"/>
    <w:rsid w:val="003C4426"/>
    <w:pPr>
      <w:tabs>
        <w:tab w:val="left" w:pos="240"/>
      </w:tabs>
      <w:spacing w:after="120"/>
      <w:ind w:left="240" w:hanging="240"/>
    </w:pPr>
  </w:style>
  <w:style w:type="character" w:customStyle="1" w:styleId="BOLD">
    <w:name w:val="*BOLD"/>
    <w:uiPriority w:val="99"/>
    <w:rsid w:val="003C4426"/>
    <w:rPr>
      <w:b/>
    </w:rPr>
  </w:style>
  <w:style w:type="character" w:customStyle="1" w:styleId="BOLDITAL">
    <w:name w:val="*BOLD_ITAL"/>
    <w:uiPriority w:val="99"/>
    <w:rsid w:val="003C4426"/>
    <w:rPr>
      <w:b/>
    </w:rPr>
  </w:style>
  <w:style w:type="paragraph" w:styleId="Footer">
    <w:name w:val="footer"/>
    <w:basedOn w:val="Normal"/>
    <w:link w:val="FooterChar"/>
    <w:uiPriority w:val="99"/>
    <w:unhideWhenUsed/>
    <w:rsid w:val="00194C53"/>
    <w:pPr>
      <w:tabs>
        <w:tab w:val="center" w:pos="4320"/>
        <w:tab w:val="right" w:pos="8640"/>
      </w:tabs>
    </w:pPr>
  </w:style>
  <w:style w:type="character" w:customStyle="1" w:styleId="FooterChar">
    <w:name w:val="Footer Char"/>
    <w:link w:val="Footer"/>
    <w:uiPriority w:val="99"/>
    <w:locked/>
    <w:rsid w:val="00194C53"/>
    <w:rPr>
      <w:rFonts w:ascii="Geneva" w:hAnsi="Geneva" w:cs="Geneva"/>
      <w:sz w:val="24"/>
      <w:szCs w:val="24"/>
    </w:rPr>
  </w:style>
  <w:style w:type="character" w:styleId="PageNumber">
    <w:name w:val="page number"/>
    <w:uiPriority w:val="99"/>
    <w:semiHidden/>
    <w:unhideWhenUsed/>
    <w:rsid w:val="00194C53"/>
    <w:rPr>
      <w:rFonts w:cs="Times New Roman"/>
    </w:rPr>
  </w:style>
  <w:style w:type="paragraph" w:customStyle="1" w:styleId="TBLSIDEHEADPurpleTables">
    <w:name w:val="*TBL SIDE HEAD Purple (Tables)"/>
    <w:basedOn w:val="Normal"/>
    <w:uiPriority w:val="99"/>
    <w:rsid w:val="008B6A55"/>
    <w:pPr>
      <w:tabs>
        <w:tab w:val="left" w:pos="280"/>
      </w:tabs>
      <w:suppressAutoHyphens/>
      <w:spacing w:after="120" w:line="220" w:lineRule="atLeast"/>
      <w:textAlignment w:val="center"/>
    </w:pPr>
    <w:rPr>
      <w:rFonts w:ascii="DINRoundPro-Bold" w:hAnsi="DINRoundPro-Bold" w:cs="DINRoundPro-Bold"/>
      <w:b/>
      <w:bCs/>
      <w:color w:val="6E3B96"/>
      <w:sz w:val="18"/>
      <w:szCs w:val="18"/>
      <w:lang w:val="fr-FR"/>
    </w:rPr>
  </w:style>
  <w:style w:type="paragraph" w:customStyle="1" w:styleId="TBLANCHORTables">
    <w:name w:val="*TBL_ANCHOR (Tables)"/>
    <w:basedOn w:val="NoParagraphStyle"/>
    <w:uiPriority w:val="99"/>
    <w:rsid w:val="00FE07A4"/>
    <w:pPr>
      <w:spacing w:after="80"/>
    </w:pPr>
    <w:rPr>
      <w:rFonts w:ascii="SwiftLTStd-Regular" w:hAnsi="SwiftLTStd-Regular" w:cs="SwiftLTStd-Regular"/>
      <w:lang w:val="fr-FR"/>
    </w:rPr>
  </w:style>
  <w:style w:type="paragraph" w:customStyle="1" w:styleId="TBLBLTables">
    <w:name w:val="*TBL_BL (Tables)"/>
    <w:basedOn w:val="NoParagraphStyle"/>
    <w:uiPriority w:val="99"/>
    <w:rsid w:val="00FE07A4"/>
    <w:pPr>
      <w:tabs>
        <w:tab w:val="left" w:pos="280"/>
      </w:tabs>
      <w:suppressAutoHyphens/>
      <w:spacing w:line="220" w:lineRule="atLeast"/>
      <w:ind w:left="260" w:hanging="260"/>
    </w:pPr>
    <w:rPr>
      <w:rFonts w:ascii="DINRoundPro" w:hAnsi="DINRoundPro" w:cs="DINRoundPro"/>
      <w:sz w:val="18"/>
      <w:szCs w:val="18"/>
      <w:lang w:val="fr-FR"/>
    </w:rPr>
  </w:style>
  <w:style w:type="paragraph" w:styleId="Header">
    <w:name w:val="header"/>
    <w:basedOn w:val="Normal"/>
    <w:link w:val="HeaderChar"/>
    <w:uiPriority w:val="99"/>
    <w:unhideWhenUsed/>
    <w:rsid w:val="00C21EB3"/>
    <w:pPr>
      <w:tabs>
        <w:tab w:val="center" w:pos="4680"/>
        <w:tab w:val="right" w:pos="9360"/>
      </w:tabs>
    </w:pPr>
  </w:style>
  <w:style w:type="character" w:customStyle="1" w:styleId="HeaderChar">
    <w:name w:val="Header Char"/>
    <w:link w:val="Header"/>
    <w:uiPriority w:val="99"/>
    <w:rsid w:val="00C21EB3"/>
    <w:rPr>
      <w:rFonts w:ascii="Geneva" w:hAnsi="Geneva" w:cs="Geneva"/>
      <w:sz w:val="24"/>
      <w:szCs w:val="24"/>
    </w:rPr>
  </w:style>
  <w:style w:type="paragraph" w:customStyle="1" w:styleId="CM18">
    <w:name w:val="CM18"/>
    <w:basedOn w:val="Normal"/>
    <w:next w:val="Normal"/>
    <w:uiPriority w:val="99"/>
    <w:rsid w:val="00C21EB3"/>
    <w:rPr>
      <w:rFonts w:ascii="DINRoundPro-Medium" w:eastAsia="DengXian" w:hAnsi="DINRoundPro-Medium" w:cs="Times New Roman"/>
    </w:rPr>
  </w:style>
  <w:style w:type="paragraph" w:customStyle="1" w:styleId="Default">
    <w:name w:val="Default"/>
    <w:rsid w:val="00C21EB3"/>
    <w:pPr>
      <w:widowControl w:val="0"/>
      <w:autoSpaceDE w:val="0"/>
      <w:autoSpaceDN w:val="0"/>
      <w:adjustRightInd w:val="0"/>
    </w:pPr>
    <w:rPr>
      <w:rFonts w:ascii="DINRoundPro-Medium" w:eastAsia="DengXian" w:hAnsi="DINRoundPro-Medium" w:cs="DINRoundPro-Medium"/>
      <w:color w:val="000000"/>
      <w:sz w:val="24"/>
      <w:szCs w:val="24"/>
    </w:rPr>
  </w:style>
  <w:style w:type="paragraph" w:customStyle="1" w:styleId="CM19">
    <w:name w:val="CM19"/>
    <w:basedOn w:val="Default"/>
    <w:next w:val="Default"/>
    <w:uiPriority w:val="99"/>
    <w:rsid w:val="00C21EB3"/>
    <w:rPr>
      <w:rFonts w:cs="Times New Roman"/>
      <w:color w:val="auto"/>
    </w:rPr>
  </w:style>
  <w:style w:type="table" w:styleId="TableGrid">
    <w:name w:val="Table Grid"/>
    <w:basedOn w:val="TableNormal"/>
    <w:uiPriority w:val="39"/>
    <w:rsid w:val="00C21EB3"/>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Kjaersgaard Perrier</dc:creator>
  <cp:keywords/>
  <dc:description/>
  <cp:lastModifiedBy>Chantal Rigaud</cp:lastModifiedBy>
  <cp:revision>2</cp:revision>
  <dcterms:created xsi:type="dcterms:W3CDTF">2019-04-12T12:38:00Z</dcterms:created>
  <dcterms:modified xsi:type="dcterms:W3CDTF">2019-04-12T12:38:00Z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14.0 (Macintosh)</vt:lpwstr>
  </property>
</Properties>
</file>