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32F30" w14:textId="77777777" w:rsidR="007C0AFF" w:rsidRPr="008B517D" w:rsidRDefault="007C0AFF" w:rsidP="001646B6">
      <w:pPr>
        <w:pStyle w:val="Default"/>
        <w:ind w:left="720" w:right="780"/>
        <w:rPr>
          <w:rFonts w:ascii="Poppins" w:hAnsi="Poppins" w:cs="Poppins"/>
          <w:b/>
          <w:color w:val="4F81BD" w:themeColor="accent1"/>
          <w:sz w:val="6"/>
          <w:szCs w:val="6"/>
        </w:rPr>
      </w:pPr>
    </w:p>
    <w:p w14:paraId="23534B96" w14:textId="7829F90B" w:rsidR="00ED3D1F" w:rsidRPr="00EC4DDB" w:rsidRDefault="00C577DB" w:rsidP="006B6258">
      <w:pPr>
        <w:spacing w:line="264" w:lineRule="auto"/>
        <w:rPr>
          <w:rFonts w:ascii="Poppins" w:eastAsia="Yu Mincho" w:hAnsi="Poppins" w:cs="Poppins"/>
          <w:b/>
          <w:bCs/>
          <w:color w:val="002060"/>
          <w:sz w:val="20"/>
          <w:szCs w:val="20"/>
          <w:lang w:bidi="ar-SA"/>
        </w:rPr>
      </w:pPr>
      <w:r>
        <w:rPr>
          <w:rFonts w:ascii="Bebas Neue" w:eastAsia="Yu Mincho" w:hAnsi="Bebas Neue" w:cs="Poppins"/>
          <w:color w:val="FFFFFF" w:themeColor="background1"/>
          <w:sz w:val="56"/>
          <w:szCs w:val="56"/>
          <w:lang w:bidi="ar-SA"/>
        </w:rPr>
        <w:tab/>
      </w:r>
      <w:r>
        <w:rPr>
          <w:rFonts w:ascii="Bebas Neue" w:eastAsia="Yu Mincho" w:hAnsi="Bebas Neue" w:cs="Poppins"/>
          <w:color w:val="FFFFFF" w:themeColor="background1"/>
          <w:sz w:val="56"/>
          <w:szCs w:val="56"/>
          <w:lang w:bidi="ar-SA"/>
        </w:rPr>
        <w:tab/>
      </w:r>
      <w:r w:rsidRPr="00EC4DDB">
        <w:rPr>
          <w:rFonts w:ascii="Poppins" w:eastAsia="Yu Mincho" w:hAnsi="Poppins" w:cs="Poppins"/>
          <w:b/>
          <w:bCs/>
          <w:color w:val="002060"/>
          <w:sz w:val="20"/>
          <w:szCs w:val="20"/>
          <w:lang w:bidi="ar-SA"/>
        </w:rPr>
        <w:tab/>
      </w:r>
      <w:r w:rsidRPr="00EC4DDB">
        <w:rPr>
          <w:rFonts w:ascii="Poppins" w:eastAsia="Yu Mincho" w:hAnsi="Poppins" w:cs="Poppins"/>
          <w:b/>
          <w:bCs/>
          <w:color w:val="002060"/>
          <w:sz w:val="20"/>
          <w:szCs w:val="20"/>
          <w:lang w:bidi="ar-SA"/>
        </w:rPr>
        <w:tab/>
      </w:r>
      <w:r w:rsidRPr="00EC4DDB">
        <w:rPr>
          <w:rFonts w:ascii="Poppins" w:eastAsia="Yu Mincho" w:hAnsi="Poppins" w:cs="Poppins"/>
          <w:b/>
          <w:bCs/>
          <w:color w:val="002060"/>
          <w:sz w:val="20"/>
          <w:szCs w:val="20"/>
          <w:lang w:bidi="ar-SA"/>
        </w:rPr>
        <w:tab/>
      </w:r>
      <w:r w:rsidRPr="00EC4DDB">
        <w:rPr>
          <w:rFonts w:ascii="Poppins" w:eastAsia="Yu Mincho" w:hAnsi="Poppins" w:cs="Poppins"/>
          <w:b/>
          <w:bCs/>
          <w:color w:val="002060"/>
          <w:sz w:val="20"/>
          <w:szCs w:val="20"/>
          <w:lang w:bidi="ar-SA"/>
        </w:rPr>
        <w:tab/>
      </w:r>
      <w:r w:rsidRPr="00EC4DDB">
        <w:rPr>
          <w:rFonts w:ascii="Poppins" w:eastAsia="Yu Mincho" w:hAnsi="Poppins" w:cs="Poppins"/>
          <w:b/>
          <w:bCs/>
          <w:color w:val="002060"/>
          <w:sz w:val="20"/>
          <w:szCs w:val="20"/>
          <w:lang w:bidi="ar-SA"/>
        </w:rPr>
        <w:tab/>
      </w:r>
      <w:r w:rsidRPr="00EC4DDB">
        <w:rPr>
          <w:rFonts w:ascii="Poppins" w:eastAsia="Yu Mincho" w:hAnsi="Poppins" w:cs="Poppins"/>
          <w:b/>
          <w:bCs/>
          <w:color w:val="002060"/>
          <w:sz w:val="20"/>
          <w:szCs w:val="20"/>
          <w:lang w:bidi="ar-SA"/>
        </w:rPr>
        <w:tab/>
      </w:r>
      <w:r w:rsidR="00EC4DDB">
        <w:rPr>
          <w:rFonts w:ascii="Poppins" w:eastAsia="Yu Mincho" w:hAnsi="Poppins" w:cs="Poppins"/>
          <w:b/>
          <w:bCs/>
          <w:color w:val="002060"/>
          <w:sz w:val="20"/>
          <w:szCs w:val="20"/>
          <w:lang w:bidi="ar-SA"/>
        </w:rPr>
        <w:t xml:space="preserve">           </w:t>
      </w:r>
      <w:r w:rsidR="00CE5462">
        <w:rPr>
          <w:rFonts w:ascii="Poppins" w:eastAsia="Yu Mincho" w:hAnsi="Poppins" w:cs="Poppins"/>
          <w:b/>
          <w:bCs/>
          <w:color w:val="002060"/>
          <w:sz w:val="20"/>
          <w:szCs w:val="20"/>
          <w:lang w:bidi="ar-SA"/>
        </w:rPr>
        <w:t>June</w:t>
      </w:r>
      <w:r w:rsidRPr="00EC4DDB">
        <w:rPr>
          <w:rFonts w:ascii="Poppins" w:eastAsia="Yu Mincho" w:hAnsi="Poppins" w:cs="Poppins"/>
          <w:b/>
          <w:bCs/>
          <w:color w:val="002060"/>
          <w:sz w:val="20"/>
          <w:szCs w:val="20"/>
          <w:lang w:bidi="ar-SA"/>
        </w:rPr>
        <w:t xml:space="preserve"> 2021</w:t>
      </w:r>
    </w:p>
    <w:p w14:paraId="3D53518D" w14:textId="3F6456FF" w:rsidR="0020303C" w:rsidRDefault="0020303C" w:rsidP="22A22295">
      <w:pPr>
        <w:pStyle w:val="Default"/>
        <w:ind w:left="720" w:right="780"/>
        <w:jc w:val="center"/>
        <w:rPr>
          <w:rFonts w:ascii="Poppins" w:hAnsi="Poppins" w:cs="Poppins"/>
          <w:i/>
          <w:color w:val="4F81BD" w:themeColor="accent1"/>
          <w:sz w:val="20"/>
          <w:szCs w:val="20"/>
        </w:rPr>
      </w:pPr>
    </w:p>
    <w:p w14:paraId="076A3DC5" w14:textId="11D06CD6" w:rsidR="00FE3965" w:rsidRDefault="00FE3965" w:rsidP="22A22295">
      <w:pPr>
        <w:pStyle w:val="Default"/>
        <w:ind w:left="720" w:right="780"/>
        <w:jc w:val="center"/>
        <w:rPr>
          <w:rFonts w:ascii="Poppins" w:hAnsi="Poppins" w:cs="Poppins"/>
          <w:i/>
          <w:color w:val="4F81BD" w:themeColor="accent1"/>
          <w:sz w:val="20"/>
          <w:szCs w:val="20"/>
        </w:rPr>
      </w:pPr>
    </w:p>
    <w:p w14:paraId="03EBFF0D" w14:textId="0FA436C5" w:rsidR="00FE3965" w:rsidRDefault="00FE3965" w:rsidP="22A22295">
      <w:pPr>
        <w:pStyle w:val="Default"/>
        <w:ind w:left="720" w:right="780"/>
        <w:jc w:val="center"/>
        <w:rPr>
          <w:rFonts w:ascii="Poppins" w:hAnsi="Poppins" w:cs="Poppins"/>
          <w:i/>
          <w:color w:val="4F81BD" w:themeColor="accent1"/>
          <w:sz w:val="20"/>
          <w:szCs w:val="20"/>
        </w:rPr>
      </w:pPr>
    </w:p>
    <w:p w14:paraId="7874121C" w14:textId="77777777" w:rsidR="00FE3965" w:rsidRPr="00FE3965" w:rsidRDefault="00FE3965" w:rsidP="00FE3965">
      <w:pPr>
        <w:spacing w:line="264" w:lineRule="auto"/>
        <w:rPr>
          <w:rFonts w:ascii="Bebas Neue" w:eastAsia="Yu Mincho" w:hAnsi="Bebas Neue" w:cs="Poppins"/>
          <w:color w:val="FFFFFF" w:themeColor="background1"/>
          <w:sz w:val="10"/>
          <w:szCs w:val="10"/>
          <w:lang w:bidi="ar-SA"/>
        </w:rPr>
      </w:pPr>
    </w:p>
    <w:p w14:paraId="17E7C691" w14:textId="77777777" w:rsidR="00FE3965" w:rsidRPr="00746986" w:rsidRDefault="00FE3965" w:rsidP="00FE3965">
      <w:pPr>
        <w:shd w:val="clear" w:color="auto" w:fill="00DEA4"/>
        <w:jc w:val="center"/>
        <w:rPr>
          <w:rFonts w:ascii="Bebas Neue" w:hAnsi="Bebas Neue" w:cs="Poppins"/>
          <w:color w:val="FFFFFF" w:themeColor="background1"/>
          <w:sz w:val="52"/>
          <w:szCs w:val="52"/>
        </w:rPr>
      </w:pPr>
      <w:r w:rsidRPr="00746986">
        <w:rPr>
          <w:rFonts w:ascii="Bebas Neue" w:eastAsia="Yu Mincho" w:hAnsi="Bebas Neue" w:cs="Poppins"/>
          <w:color w:val="FFFFFF" w:themeColor="background1"/>
          <w:sz w:val="52"/>
          <w:szCs w:val="52"/>
          <w:lang w:bidi="ar-SA"/>
        </w:rPr>
        <w:t>Guidance Note</w:t>
      </w:r>
      <w:r w:rsidRPr="00746986">
        <w:rPr>
          <w:rFonts w:ascii="Bebas Neue" w:hAnsi="Bebas Neue" w:cs="Poppins"/>
          <w:color w:val="FFFFFF" w:themeColor="background1"/>
          <w:sz w:val="52"/>
          <w:szCs w:val="52"/>
        </w:rPr>
        <w:t xml:space="preserve"> </w:t>
      </w:r>
    </w:p>
    <w:p w14:paraId="31B96F09" w14:textId="77777777" w:rsidR="00FE3965" w:rsidRPr="00746986" w:rsidRDefault="00FE3965" w:rsidP="00FE3965">
      <w:pPr>
        <w:shd w:val="clear" w:color="auto" w:fill="00DEA4"/>
        <w:jc w:val="center"/>
        <w:rPr>
          <w:rFonts w:ascii="Bebas Neue" w:eastAsia="Yu Mincho" w:hAnsi="Bebas Neue" w:cs="Poppins"/>
          <w:color w:val="FFFFFF" w:themeColor="background1"/>
          <w:sz w:val="52"/>
          <w:szCs w:val="52"/>
          <w:lang w:bidi="ar-SA"/>
        </w:rPr>
      </w:pPr>
      <w:r w:rsidRPr="00746986">
        <w:rPr>
          <w:rFonts w:ascii="Bebas Neue" w:eastAsia="Yu Mincho" w:hAnsi="Bebas Neue" w:cs="Poppins"/>
          <w:color w:val="FFFFFF" w:themeColor="background1"/>
          <w:sz w:val="52"/>
          <w:szCs w:val="52"/>
          <w:lang w:bidi="ar-SA"/>
        </w:rPr>
        <w:t>Terms of Reference for Local Education Groups</w:t>
      </w:r>
    </w:p>
    <w:p w14:paraId="29D5DB04" w14:textId="77777777" w:rsidR="00FE3965" w:rsidRPr="00D06462" w:rsidRDefault="00FE3965" w:rsidP="22A22295">
      <w:pPr>
        <w:pStyle w:val="Default"/>
        <w:ind w:left="720" w:right="780"/>
        <w:jc w:val="center"/>
        <w:rPr>
          <w:rFonts w:ascii="Poppins" w:hAnsi="Poppins" w:cs="Poppins"/>
          <w:i/>
          <w:color w:val="4F81BD" w:themeColor="accent1"/>
          <w:sz w:val="20"/>
          <w:szCs w:val="20"/>
        </w:rPr>
      </w:pPr>
    </w:p>
    <w:p w14:paraId="26D35D28" w14:textId="2ECBE517" w:rsidR="006D5F16" w:rsidRDefault="0023267B" w:rsidP="001F5D5D">
      <w:pPr>
        <w:jc w:val="both"/>
        <w:rPr>
          <w:rFonts w:ascii="Poppins" w:hAnsi="Poppins" w:cs="Poppins"/>
          <w:i/>
          <w:sz w:val="20"/>
          <w:szCs w:val="20"/>
        </w:rPr>
      </w:pPr>
      <w:r w:rsidRPr="008B517D">
        <w:rPr>
          <w:rFonts w:ascii="Poppins" w:hAnsi="Poppins" w:cs="Poppins"/>
          <w:i/>
          <w:sz w:val="20"/>
          <w:szCs w:val="20"/>
          <w:lang w:eastAsia="fr-FR" w:bidi="ar-SA"/>
        </w:rPr>
        <w:t xml:space="preserve">Mandated by national governments, </w:t>
      </w:r>
      <w:r w:rsidR="00AF42D7">
        <w:rPr>
          <w:rFonts w:ascii="Poppins" w:hAnsi="Poppins" w:cs="Poppins"/>
          <w:i/>
          <w:iCs/>
          <w:sz w:val="20"/>
          <w:szCs w:val="20"/>
          <w:lang w:eastAsia="fr-FR" w:bidi="ar-SA"/>
        </w:rPr>
        <w:t>l</w:t>
      </w:r>
      <w:r w:rsidR="006D5F16" w:rsidRPr="008B517D">
        <w:rPr>
          <w:rFonts w:ascii="Poppins" w:hAnsi="Poppins" w:cs="Poppins"/>
          <w:i/>
          <w:iCs/>
          <w:sz w:val="20"/>
          <w:szCs w:val="20"/>
          <w:lang w:eastAsia="fr-FR" w:bidi="ar-SA"/>
        </w:rPr>
        <w:t>ocal</w:t>
      </w:r>
      <w:r w:rsidR="006D5F16" w:rsidRPr="008B517D">
        <w:rPr>
          <w:rFonts w:ascii="Poppins" w:hAnsi="Poppins" w:cs="Poppins"/>
          <w:i/>
          <w:sz w:val="20"/>
          <w:szCs w:val="20"/>
          <w:lang w:eastAsia="fr-FR" w:bidi="ar-SA"/>
        </w:rPr>
        <w:t xml:space="preserve"> </w:t>
      </w:r>
      <w:r w:rsidR="00AF42D7">
        <w:rPr>
          <w:rFonts w:ascii="Poppins" w:hAnsi="Poppins" w:cs="Poppins"/>
          <w:i/>
          <w:sz w:val="20"/>
          <w:szCs w:val="20"/>
          <w:lang w:eastAsia="fr-FR" w:bidi="ar-SA"/>
        </w:rPr>
        <w:t>e</w:t>
      </w:r>
      <w:r w:rsidR="006D5F16" w:rsidRPr="008B517D">
        <w:rPr>
          <w:rFonts w:ascii="Poppins" w:hAnsi="Poppins" w:cs="Poppins"/>
          <w:i/>
          <w:sz w:val="20"/>
          <w:szCs w:val="20"/>
          <w:lang w:eastAsia="fr-FR" w:bidi="ar-SA"/>
        </w:rPr>
        <w:t xml:space="preserve">ducation </w:t>
      </w:r>
      <w:r w:rsidR="00AF42D7">
        <w:rPr>
          <w:rFonts w:ascii="Poppins" w:hAnsi="Poppins" w:cs="Poppins"/>
          <w:i/>
          <w:sz w:val="20"/>
          <w:szCs w:val="20"/>
          <w:lang w:eastAsia="fr-FR" w:bidi="ar-SA"/>
        </w:rPr>
        <w:t>g</w:t>
      </w:r>
      <w:r w:rsidR="006D5F16" w:rsidRPr="008B517D">
        <w:rPr>
          <w:rFonts w:ascii="Poppins" w:hAnsi="Poppins" w:cs="Poppins"/>
          <w:i/>
          <w:sz w:val="20"/>
          <w:szCs w:val="20"/>
          <w:lang w:eastAsia="fr-FR" w:bidi="ar-SA"/>
        </w:rPr>
        <w:t xml:space="preserve">roups usually include the creation of a formal </w:t>
      </w:r>
      <w:r w:rsidR="00AF42D7">
        <w:rPr>
          <w:rFonts w:ascii="Poppins" w:hAnsi="Poppins" w:cs="Poppins"/>
          <w:i/>
          <w:sz w:val="20"/>
          <w:szCs w:val="20"/>
          <w:lang w:eastAsia="fr-FR" w:bidi="ar-SA"/>
        </w:rPr>
        <w:t>t</w:t>
      </w:r>
      <w:r w:rsidR="006D5F16" w:rsidRPr="008B517D">
        <w:rPr>
          <w:rFonts w:ascii="Poppins" w:hAnsi="Poppins" w:cs="Poppins"/>
          <w:i/>
          <w:sz w:val="20"/>
          <w:szCs w:val="20"/>
          <w:lang w:eastAsia="fr-FR" w:bidi="ar-SA"/>
        </w:rPr>
        <w:t xml:space="preserve">erms of </w:t>
      </w:r>
      <w:r w:rsidR="00AF42D7">
        <w:rPr>
          <w:rFonts w:ascii="Poppins" w:hAnsi="Poppins" w:cs="Poppins"/>
          <w:i/>
          <w:sz w:val="20"/>
          <w:szCs w:val="20"/>
          <w:lang w:eastAsia="fr-FR" w:bidi="ar-SA"/>
        </w:rPr>
        <w:t>r</w:t>
      </w:r>
      <w:r w:rsidR="006D5F16" w:rsidRPr="008B517D">
        <w:rPr>
          <w:rFonts w:ascii="Poppins" w:hAnsi="Poppins" w:cs="Poppins"/>
          <w:i/>
          <w:sz w:val="20"/>
          <w:szCs w:val="20"/>
          <w:lang w:eastAsia="fr-FR" w:bidi="ar-SA"/>
        </w:rPr>
        <w:t>eference (TORs)</w:t>
      </w:r>
      <w:r w:rsidR="000C1B17" w:rsidRPr="008B517D">
        <w:rPr>
          <w:rFonts w:ascii="Poppins" w:hAnsi="Poppins" w:cs="Poppins"/>
          <w:i/>
          <w:sz w:val="20"/>
          <w:szCs w:val="20"/>
          <w:lang w:eastAsia="fr-FR" w:bidi="ar-SA"/>
        </w:rPr>
        <w:t xml:space="preserve"> or the equivalent such as </w:t>
      </w:r>
      <w:r w:rsidR="006D5F16" w:rsidRPr="008B517D">
        <w:rPr>
          <w:rFonts w:ascii="Poppins" w:hAnsi="Poppins" w:cs="Poppins"/>
          <w:i/>
          <w:sz w:val="20"/>
          <w:szCs w:val="20"/>
          <w:lang w:eastAsia="fr-FR" w:bidi="ar-SA"/>
        </w:rPr>
        <w:t xml:space="preserve">Memorandum of Understanding or partnership framework. Such documents serve to </w:t>
      </w:r>
      <w:r w:rsidRPr="008B517D">
        <w:rPr>
          <w:rFonts w:ascii="Poppins" w:hAnsi="Poppins" w:cs="Poppins"/>
          <w:i/>
          <w:sz w:val="20"/>
          <w:szCs w:val="20"/>
          <w:lang w:eastAsia="fr-FR" w:bidi="ar-SA"/>
        </w:rPr>
        <w:t xml:space="preserve">formalize </w:t>
      </w:r>
      <w:r w:rsidR="006D5F16" w:rsidRPr="008B517D">
        <w:rPr>
          <w:rFonts w:ascii="Poppins" w:hAnsi="Poppins" w:cs="Poppins"/>
          <w:i/>
          <w:sz w:val="20"/>
          <w:szCs w:val="20"/>
          <w:lang w:eastAsia="fr-FR" w:bidi="ar-SA"/>
        </w:rPr>
        <w:t xml:space="preserve">the multi-stakeholder </w:t>
      </w:r>
      <w:r w:rsidRPr="008B517D">
        <w:rPr>
          <w:rFonts w:ascii="Poppins" w:hAnsi="Poppins" w:cs="Poppins"/>
          <w:i/>
          <w:sz w:val="20"/>
          <w:szCs w:val="20"/>
          <w:lang w:eastAsia="fr-FR" w:bidi="ar-SA"/>
        </w:rPr>
        <w:t>forum for dialogue and coordination</w:t>
      </w:r>
      <w:r w:rsidR="006D5F16" w:rsidRPr="008B517D">
        <w:rPr>
          <w:rFonts w:ascii="Poppins" w:hAnsi="Poppins" w:cs="Poppins"/>
          <w:i/>
          <w:sz w:val="20"/>
          <w:szCs w:val="20"/>
          <w:lang w:eastAsia="fr-FR" w:bidi="ar-SA"/>
        </w:rPr>
        <w:t xml:space="preserve"> and articulate its relationship to the </w:t>
      </w:r>
      <w:r w:rsidRPr="008B517D">
        <w:rPr>
          <w:rFonts w:ascii="Poppins" w:hAnsi="Poppins" w:cs="Poppins"/>
          <w:i/>
          <w:sz w:val="20"/>
          <w:szCs w:val="20"/>
          <w:lang w:eastAsia="fr-FR" w:bidi="ar-SA"/>
        </w:rPr>
        <w:t>countr</w:t>
      </w:r>
      <w:r w:rsidR="00AF42D7">
        <w:rPr>
          <w:rFonts w:ascii="Poppins" w:hAnsi="Poppins" w:cs="Poppins"/>
          <w:i/>
          <w:sz w:val="20"/>
          <w:szCs w:val="20"/>
          <w:lang w:eastAsia="fr-FR" w:bidi="ar-SA"/>
        </w:rPr>
        <w:t>y’s</w:t>
      </w:r>
      <w:r w:rsidRPr="008B517D">
        <w:rPr>
          <w:rFonts w:ascii="Poppins" w:hAnsi="Poppins" w:cs="Poppins"/>
          <w:i/>
          <w:sz w:val="20"/>
          <w:szCs w:val="20"/>
          <w:lang w:eastAsia="fr-FR" w:bidi="ar-SA"/>
        </w:rPr>
        <w:t xml:space="preserve"> </w:t>
      </w:r>
      <w:r w:rsidR="006D5F16" w:rsidRPr="008B517D">
        <w:rPr>
          <w:rFonts w:ascii="Poppins" w:hAnsi="Poppins" w:cs="Poppins"/>
          <w:i/>
          <w:sz w:val="20"/>
          <w:szCs w:val="20"/>
          <w:lang w:eastAsia="fr-FR" w:bidi="ar-SA"/>
        </w:rPr>
        <w:t xml:space="preserve">education sector. They also outline and communicate to </w:t>
      </w:r>
      <w:r w:rsidR="001B3666">
        <w:rPr>
          <w:rFonts w:ascii="Poppins" w:hAnsi="Poppins" w:cs="Poppins"/>
          <w:i/>
          <w:sz w:val="20"/>
          <w:szCs w:val="20"/>
          <w:lang w:eastAsia="fr-FR" w:bidi="ar-SA"/>
        </w:rPr>
        <w:t xml:space="preserve">its </w:t>
      </w:r>
      <w:r w:rsidR="006D5F16" w:rsidRPr="008B517D">
        <w:rPr>
          <w:rFonts w:ascii="Poppins" w:hAnsi="Poppins" w:cs="Poppins"/>
          <w:i/>
          <w:sz w:val="20"/>
          <w:szCs w:val="20"/>
          <w:lang w:eastAsia="fr-FR" w:bidi="ar-SA"/>
        </w:rPr>
        <w:t>members and the wider education community what th</w:t>
      </w:r>
      <w:r w:rsidRPr="008B517D">
        <w:rPr>
          <w:rFonts w:ascii="Poppins" w:hAnsi="Poppins" w:cs="Poppins"/>
          <w:i/>
          <w:sz w:val="20"/>
          <w:szCs w:val="20"/>
          <w:lang w:eastAsia="fr-FR" w:bidi="ar-SA"/>
        </w:rPr>
        <w:t>e</w:t>
      </w:r>
      <w:r w:rsidR="006D5F16" w:rsidRPr="008B517D">
        <w:rPr>
          <w:rFonts w:ascii="Poppins" w:hAnsi="Poppins" w:cs="Poppins"/>
          <w:i/>
          <w:sz w:val="20"/>
          <w:szCs w:val="20"/>
          <w:lang w:eastAsia="fr-FR" w:bidi="ar-SA"/>
        </w:rPr>
        <w:t xml:space="preserve"> forum does (its </w:t>
      </w:r>
      <w:r w:rsidRPr="008B517D">
        <w:rPr>
          <w:rFonts w:ascii="Poppins" w:hAnsi="Poppins" w:cs="Poppins"/>
          <w:i/>
          <w:sz w:val="20"/>
          <w:szCs w:val="20"/>
          <w:lang w:eastAsia="fr-FR" w:bidi="ar-SA"/>
        </w:rPr>
        <w:t>goals</w:t>
      </w:r>
      <w:r w:rsidR="006D5F16" w:rsidRPr="008B517D">
        <w:rPr>
          <w:rFonts w:ascii="Poppins" w:hAnsi="Poppins" w:cs="Poppins"/>
          <w:i/>
          <w:sz w:val="20"/>
          <w:szCs w:val="20"/>
          <w:lang w:eastAsia="fr-FR" w:bidi="ar-SA"/>
        </w:rPr>
        <w:t xml:space="preserve"> and functions), </w:t>
      </w:r>
      <w:r w:rsidRPr="008B517D">
        <w:rPr>
          <w:rFonts w:ascii="Poppins" w:hAnsi="Poppins" w:cs="Poppins"/>
          <w:i/>
          <w:sz w:val="20"/>
          <w:szCs w:val="20"/>
          <w:lang w:eastAsia="fr-FR" w:bidi="ar-SA"/>
        </w:rPr>
        <w:t xml:space="preserve">and its </w:t>
      </w:r>
      <w:r w:rsidR="006D5F16" w:rsidRPr="008B517D">
        <w:rPr>
          <w:rFonts w:ascii="Poppins" w:hAnsi="Poppins" w:cs="Poppins"/>
          <w:i/>
          <w:sz w:val="20"/>
          <w:szCs w:val="20"/>
          <w:lang w:eastAsia="fr-FR" w:bidi="ar-SA"/>
        </w:rPr>
        <w:t>composition, governance and working arrangements, as well as arrangements for review and learning.</w:t>
      </w:r>
      <w:r w:rsidR="006D5F16" w:rsidRPr="008B517D">
        <w:rPr>
          <w:rFonts w:ascii="Poppins" w:hAnsi="Poppins" w:cs="Poppins"/>
          <w:i/>
          <w:sz w:val="20"/>
          <w:szCs w:val="20"/>
        </w:rPr>
        <w:t xml:space="preserve"> </w:t>
      </w:r>
    </w:p>
    <w:p w14:paraId="0E161EE2" w14:textId="77777777" w:rsidR="007921F4" w:rsidRPr="008B517D" w:rsidRDefault="007921F4" w:rsidP="001F5D5D">
      <w:pPr>
        <w:jc w:val="both"/>
        <w:rPr>
          <w:rFonts w:ascii="Poppins" w:hAnsi="Poppins" w:cs="Poppins"/>
          <w:i/>
          <w:sz w:val="20"/>
          <w:szCs w:val="20"/>
        </w:rPr>
      </w:pPr>
    </w:p>
    <w:p w14:paraId="13FDBD23" w14:textId="166BA265" w:rsidR="00165616" w:rsidRPr="008B517D" w:rsidRDefault="49EE4F6F" w:rsidP="008B517D">
      <w:pPr>
        <w:spacing w:line="264" w:lineRule="auto"/>
        <w:jc w:val="both"/>
        <w:rPr>
          <w:rFonts w:ascii="Poppins" w:hAnsi="Poppins" w:cs="Poppins"/>
          <w:i/>
          <w:sz w:val="18"/>
          <w:szCs w:val="18"/>
        </w:rPr>
      </w:pPr>
      <w:r>
        <w:rPr>
          <w:noProof/>
        </w:rPr>
        <w:drawing>
          <wp:anchor distT="0" distB="0" distL="114300" distR="114300" simplePos="0" relativeHeight="251658240" behindDoc="0" locked="0" layoutInCell="1" allowOverlap="1" wp14:anchorId="03D9102D" wp14:editId="33A98831">
            <wp:simplePos x="0" y="0"/>
            <wp:positionH relativeFrom="page">
              <wp:align>center</wp:align>
            </wp:positionH>
            <wp:positionV relativeFrom="paragraph">
              <wp:posOffset>43132</wp:posOffset>
            </wp:positionV>
            <wp:extent cx="4037965" cy="2438400"/>
            <wp:effectExtent l="0" t="0" r="635" b="0"/>
            <wp:wrapSquare wrapText="bothSides"/>
            <wp:docPr id="359077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037965" cy="2438400"/>
                    </a:xfrm>
                    <a:prstGeom prst="rect">
                      <a:avLst/>
                    </a:prstGeom>
                  </pic:spPr>
                </pic:pic>
              </a:graphicData>
            </a:graphic>
            <wp14:sizeRelH relativeFrom="page">
              <wp14:pctWidth>0</wp14:pctWidth>
            </wp14:sizeRelH>
            <wp14:sizeRelV relativeFrom="page">
              <wp14:pctHeight>0</wp14:pctHeight>
            </wp14:sizeRelV>
          </wp:anchor>
        </w:drawing>
      </w:r>
    </w:p>
    <w:p w14:paraId="6295F3E8" w14:textId="7985FF4E" w:rsidR="003A6EFB" w:rsidRPr="008B517D" w:rsidRDefault="003A6EFB" w:rsidP="008B517D">
      <w:pPr>
        <w:pStyle w:val="Default"/>
        <w:jc w:val="center"/>
        <w:rPr>
          <w:rFonts w:ascii="Poppins" w:hAnsi="Poppins" w:cs="Poppins"/>
          <w:b/>
          <w:sz w:val="22"/>
          <w:szCs w:val="22"/>
        </w:rPr>
      </w:pPr>
    </w:p>
    <w:p w14:paraId="06010DDF" w14:textId="77777777" w:rsidR="00CE7B3F" w:rsidRDefault="00CE7B3F" w:rsidP="001C61C0">
      <w:pPr>
        <w:pStyle w:val="Heading1"/>
        <w:spacing w:before="0" w:beforeAutospacing="0" w:after="0" w:afterAutospacing="0" w:line="264" w:lineRule="auto"/>
        <w:rPr>
          <w:rFonts w:ascii="Poppins" w:hAnsi="Poppins" w:cs="Poppins"/>
        </w:rPr>
      </w:pPr>
    </w:p>
    <w:p w14:paraId="3C462FCA" w14:textId="77777777" w:rsidR="00165616" w:rsidRDefault="00165616" w:rsidP="001C61C0">
      <w:pPr>
        <w:pStyle w:val="Heading1"/>
        <w:spacing w:before="0" w:beforeAutospacing="0" w:after="0" w:afterAutospacing="0" w:line="264" w:lineRule="auto"/>
        <w:rPr>
          <w:rFonts w:ascii="Poppins" w:hAnsi="Poppins" w:cs="Poppins"/>
        </w:rPr>
      </w:pPr>
    </w:p>
    <w:p w14:paraId="139AD83B" w14:textId="77777777" w:rsidR="00165616" w:rsidRDefault="00165616" w:rsidP="001C61C0">
      <w:pPr>
        <w:pStyle w:val="Heading1"/>
        <w:spacing w:before="0" w:beforeAutospacing="0" w:after="0" w:afterAutospacing="0" w:line="264" w:lineRule="auto"/>
        <w:rPr>
          <w:rFonts w:ascii="Poppins" w:hAnsi="Poppins" w:cs="Poppins"/>
        </w:rPr>
      </w:pPr>
    </w:p>
    <w:p w14:paraId="017682BC" w14:textId="77777777" w:rsidR="00165616" w:rsidRDefault="00165616" w:rsidP="001C61C0">
      <w:pPr>
        <w:pStyle w:val="Heading1"/>
        <w:spacing w:before="0" w:beforeAutospacing="0" w:after="0" w:afterAutospacing="0" w:line="264" w:lineRule="auto"/>
        <w:rPr>
          <w:rFonts w:ascii="Poppins" w:hAnsi="Poppins" w:cs="Poppins"/>
        </w:rPr>
      </w:pPr>
    </w:p>
    <w:p w14:paraId="2DDE3EB0" w14:textId="77777777" w:rsidR="00165616" w:rsidRDefault="00165616" w:rsidP="001C61C0">
      <w:pPr>
        <w:pStyle w:val="Heading1"/>
        <w:spacing w:before="0" w:beforeAutospacing="0" w:after="0" w:afterAutospacing="0" w:line="264" w:lineRule="auto"/>
        <w:rPr>
          <w:rFonts w:ascii="Poppins" w:hAnsi="Poppins" w:cs="Poppins"/>
        </w:rPr>
      </w:pPr>
    </w:p>
    <w:p w14:paraId="22AC77E9" w14:textId="77777777" w:rsidR="00165616" w:rsidRDefault="00165616" w:rsidP="001C61C0">
      <w:pPr>
        <w:pStyle w:val="Heading1"/>
        <w:spacing w:before="0" w:beforeAutospacing="0" w:after="0" w:afterAutospacing="0" w:line="264" w:lineRule="auto"/>
        <w:rPr>
          <w:rFonts w:ascii="Poppins" w:hAnsi="Poppins" w:cs="Poppins"/>
        </w:rPr>
      </w:pPr>
    </w:p>
    <w:p w14:paraId="636F67EC" w14:textId="77777777" w:rsidR="00165616" w:rsidRDefault="00165616" w:rsidP="001C61C0">
      <w:pPr>
        <w:pStyle w:val="Heading1"/>
        <w:spacing w:before="0" w:beforeAutospacing="0" w:after="0" w:afterAutospacing="0" w:line="264" w:lineRule="auto"/>
        <w:rPr>
          <w:rFonts w:ascii="Poppins" w:hAnsi="Poppins" w:cs="Poppins"/>
        </w:rPr>
      </w:pPr>
    </w:p>
    <w:p w14:paraId="521C677E" w14:textId="5C1DCFCC" w:rsidR="00ED3D1F" w:rsidRDefault="00C05573" w:rsidP="00ED3D1F">
      <w:pPr>
        <w:pStyle w:val="Heading1"/>
        <w:spacing w:before="0" w:beforeAutospacing="0" w:after="0" w:afterAutospacing="0" w:line="264" w:lineRule="auto"/>
        <w:rPr>
          <w:rFonts w:ascii="Poppins" w:hAnsi="Poppins" w:cs="Poppins"/>
        </w:rPr>
      </w:pPr>
      <w:r>
        <w:rPr>
          <w:rFonts w:ascii="Poppins" w:hAnsi="Poppins" w:cs="Poppins"/>
        </w:rPr>
        <w:t xml:space="preserve">  </w:t>
      </w:r>
    </w:p>
    <w:p w14:paraId="40BF508B" w14:textId="5999194E" w:rsidR="00705784" w:rsidRPr="007921F4" w:rsidRDefault="000F6A47" w:rsidP="008B517D">
      <w:pPr>
        <w:pStyle w:val="Heading1"/>
        <w:spacing w:before="0" w:beforeAutospacing="0" w:after="0" w:afterAutospacing="0" w:line="264" w:lineRule="auto"/>
        <w:jc w:val="center"/>
        <w:rPr>
          <w:rFonts w:ascii="Poppins" w:eastAsia="Yu Mincho" w:hAnsi="Poppins" w:cs="Poppins"/>
          <w:color w:val="062172"/>
          <w:lang w:bidi="ar-SA"/>
        </w:rPr>
      </w:pPr>
      <w:r w:rsidRPr="007921F4">
        <w:rPr>
          <w:rFonts w:ascii="Poppins" w:eastAsia="Yu Mincho" w:hAnsi="Poppins" w:cs="Poppins"/>
          <w:color w:val="062172"/>
          <w:lang w:bidi="ar-SA"/>
        </w:rPr>
        <w:t>Note to user</w:t>
      </w:r>
    </w:p>
    <w:p w14:paraId="67B48E90" w14:textId="77777777" w:rsidR="009628CD" w:rsidRPr="008B517D" w:rsidRDefault="009628CD" w:rsidP="001646B6">
      <w:pPr>
        <w:spacing w:line="264" w:lineRule="auto"/>
        <w:ind w:right="-30"/>
        <w:jc w:val="both"/>
        <w:rPr>
          <w:rFonts w:ascii="Poppins" w:hAnsi="Poppins" w:cs="Poppins"/>
          <w:sz w:val="12"/>
          <w:szCs w:val="12"/>
        </w:rPr>
      </w:pPr>
    </w:p>
    <w:p w14:paraId="4AF8DC1A" w14:textId="55D93208" w:rsidR="00C402F0" w:rsidRPr="008B517D" w:rsidRDefault="0023267B" w:rsidP="0084468C">
      <w:pPr>
        <w:jc w:val="both"/>
        <w:rPr>
          <w:rFonts w:ascii="Poppins" w:hAnsi="Poppins" w:cs="Poppins"/>
          <w:sz w:val="20"/>
          <w:szCs w:val="20"/>
        </w:rPr>
      </w:pPr>
      <w:r w:rsidRPr="008B517D">
        <w:rPr>
          <w:rFonts w:ascii="Poppins" w:hAnsi="Poppins" w:cs="Poppins"/>
          <w:b/>
          <w:sz w:val="20"/>
          <w:szCs w:val="20"/>
        </w:rPr>
        <w:t xml:space="preserve">This </w:t>
      </w:r>
      <w:r w:rsidR="007D631B" w:rsidRPr="008B517D">
        <w:rPr>
          <w:rFonts w:ascii="Poppins" w:hAnsi="Poppins" w:cs="Poppins"/>
          <w:b/>
          <w:sz w:val="20"/>
          <w:szCs w:val="20"/>
        </w:rPr>
        <w:t xml:space="preserve">brief </w:t>
      </w:r>
      <w:r w:rsidR="007D631B" w:rsidRPr="008B517D">
        <w:rPr>
          <w:rFonts w:ascii="Poppins" w:hAnsi="Poppins" w:cs="Poppins"/>
          <w:b/>
          <w:bCs/>
          <w:sz w:val="20"/>
          <w:szCs w:val="20"/>
        </w:rPr>
        <w:t>g</w:t>
      </w:r>
      <w:r w:rsidR="003C2357" w:rsidRPr="008B517D">
        <w:rPr>
          <w:rFonts w:ascii="Poppins" w:hAnsi="Poppins" w:cs="Poppins"/>
          <w:b/>
          <w:bCs/>
          <w:sz w:val="20"/>
          <w:szCs w:val="20"/>
        </w:rPr>
        <w:t xml:space="preserve">uidance </w:t>
      </w:r>
      <w:r w:rsidR="007D631B" w:rsidRPr="008B517D">
        <w:rPr>
          <w:rFonts w:ascii="Poppins" w:hAnsi="Poppins" w:cs="Poppins"/>
          <w:b/>
          <w:bCs/>
          <w:sz w:val="20"/>
          <w:szCs w:val="20"/>
        </w:rPr>
        <w:t>n</w:t>
      </w:r>
      <w:r w:rsidR="003C2357" w:rsidRPr="008B517D">
        <w:rPr>
          <w:rFonts w:ascii="Poppins" w:hAnsi="Poppins" w:cs="Poppins"/>
          <w:b/>
          <w:bCs/>
          <w:sz w:val="20"/>
          <w:szCs w:val="20"/>
        </w:rPr>
        <w:t>ote</w:t>
      </w:r>
      <w:r w:rsidR="003C2357" w:rsidRPr="008B517D">
        <w:rPr>
          <w:rFonts w:ascii="Poppins" w:hAnsi="Poppins" w:cs="Poppins"/>
          <w:b/>
          <w:sz w:val="20"/>
          <w:szCs w:val="20"/>
        </w:rPr>
        <w:t xml:space="preserve"> </w:t>
      </w:r>
      <w:r w:rsidRPr="008B517D">
        <w:rPr>
          <w:rFonts w:ascii="Poppins" w:hAnsi="Poppins" w:cs="Poppins"/>
          <w:b/>
          <w:sz w:val="20"/>
          <w:szCs w:val="20"/>
        </w:rPr>
        <w:t>offers a</w:t>
      </w:r>
      <w:r w:rsidR="003C2357" w:rsidRPr="008B517D">
        <w:rPr>
          <w:rFonts w:ascii="Poppins" w:hAnsi="Poppins" w:cs="Poppins"/>
          <w:b/>
          <w:i/>
          <w:sz w:val="20"/>
          <w:szCs w:val="20"/>
        </w:rPr>
        <w:t xml:space="preserve"> </w:t>
      </w:r>
      <w:r w:rsidR="00135405" w:rsidRPr="008B517D">
        <w:rPr>
          <w:rFonts w:ascii="Poppins" w:hAnsi="Poppins" w:cs="Poppins"/>
          <w:b/>
          <w:bCs/>
          <w:i/>
          <w:iCs/>
          <w:sz w:val="20"/>
          <w:szCs w:val="20"/>
        </w:rPr>
        <w:t>t</w:t>
      </w:r>
      <w:r w:rsidR="003C2357" w:rsidRPr="008B517D">
        <w:rPr>
          <w:rFonts w:ascii="Poppins" w:hAnsi="Poppins" w:cs="Poppins"/>
          <w:b/>
          <w:bCs/>
          <w:i/>
          <w:iCs/>
          <w:sz w:val="20"/>
          <w:szCs w:val="20"/>
        </w:rPr>
        <w:t>emplate</w:t>
      </w:r>
      <w:r w:rsidR="003C2357" w:rsidRPr="008B517D">
        <w:rPr>
          <w:rFonts w:ascii="Poppins" w:hAnsi="Poppins" w:cs="Poppins"/>
          <w:b/>
          <w:sz w:val="20"/>
          <w:szCs w:val="20"/>
        </w:rPr>
        <w:t xml:space="preserve"> </w:t>
      </w:r>
      <w:r w:rsidRPr="008B517D">
        <w:rPr>
          <w:rFonts w:ascii="Poppins" w:hAnsi="Poppins" w:cs="Poppins"/>
          <w:b/>
          <w:sz w:val="20"/>
          <w:szCs w:val="20"/>
        </w:rPr>
        <w:t>supporting</w:t>
      </w:r>
      <w:r w:rsidR="003C2357" w:rsidRPr="008B517D">
        <w:rPr>
          <w:rFonts w:ascii="Poppins" w:hAnsi="Poppins" w:cs="Poppins"/>
          <w:b/>
          <w:sz w:val="20"/>
          <w:szCs w:val="20"/>
        </w:rPr>
        <w:t xml:space="preserve"> the </w:t>
      </w:r>
      <w:r w:rsidRPr="008B517D">
        <w:rPr>
          <w:rFonts w:ascii="Poppins" w:hAnsi="Poppins" w:cs="Poppins"/>
          <w:b/>
          <w:sz w:val="20"/>
          <w:szCs w:val="20"/>
        </w:rPr>
        <w:t>elaboration</w:t>
      </w:r>
      <w:r w:rsidR="00B502FC" w:rsidRPr="008B517D">
        <w:rPr>
          <w:rFonts w:ascii="Poppins" w:hAnsi="Poppins" w:cs="Poppins"/>
          <w:b/>
          <w:sz w:val="20"/>
          <w:szCs w:val="20"/>
        </w:rPr>
        <w:t xml:space="preserve">, </w:t>
      </w:r>
      <w:r w:rsidR="003C2357" w:rsidRPr="008B517D">
        <w:rPr>
          <w:rFonts w:ascii="Poppins" w:hAnsi="Poppins" w:cs="Poppins"/>
          <w:b/>
          <w:sz w:val="20"/>
          <w:szCs w:val="20"/>
        </w:rPr>
        <w:t>strengthening</w:t>
      </w:r>
      <w:r w:rsidR="00B502FC" w:rsidRPr="008B517D">
        <w:rPr>
          <w:rFonts w:ascii="Poppins" w:hAnsi="Poppins" w:cs="Poppins"/>
          <w:b/>
          <w:sz w:val="20"/>
          <w:szCs w:val="20"/>
        </w:rPr>
        <w:t xml:space="preserve">, or </w:t>
      </w:r>
      <w:r w:rsidR="00BD7DEC" w:rsidRPr="008B517D">
        <w:rPr>
          <w:rFonts w:ascii="Poppins" w:hAnsi="Poppins" w:cs="Poppins"/>
          <w:b/>
          <w:sz w:val="20"/>
          <w:szCs w:val="20"/>
        </w:rPr>
        <w:t>review</w:t>
      </w:r>
      <w:r w:rsidR="003C2357" w:rsidRPr="008B517D">
        <w:rPr>
          <w:rFonts w:ascii="Poppins" w:hAnsi="Poppins" w:cs="Poppins"/>
          <w:b/>
          <w:sz w:val="20"/>
          <w:szCs w:val="20"/>
        </w:rPr>
        <w:t xml:space="preserve"> of </w:t>
      </w:r>
      <w:r w:rsidRPr="008B517D">
        <w:rPr>
          <w:rFonts w:ascii="Poppins" w:hAnsi="Poppins" w:cs="Poppins"/>
          <w:b/>
          <w:sz w:val="20"/>
          <w:szCs w:val="20"/>
        </w:rPr>
        <w:t>LEG</w:t>
      </w:r>
      <w:r w:rsidR="00BD7DEC" w:rsidRPr="008B517D">
        <w:rPr>
          <w:rFonts w:ascii="Poppins" w:hAnsi="Poppins" w:cs="Poppins"/>
          <w:b/>
          <w:sz w:val="20"/>
          <w:szCs w:val="20"/>
        </w:rPr>
        <w:t xml:space="preserve"> </w:t>
      </w:r>
      <w:r w:rsidR="00AD10AB" w:rsidRPr="008B517D">
        <w:rPr>
          <w:rFonts w:ascii="Poppins" w:hAnsi="Poppins" w:cs="Poppins"/>
          <w:b/>
          <w:sz w:val="20"/>
          <w:szCs w:val="20"/>
        </w:rPr>
        <w:t>Terms of Reference</w:t>
      </w:r>
      <w:r w:rsidR="005F749C" w:rsidRPr="008B517D">
        <w:rPr>
          <w:rFonts w:ascii="Poppins" w:hAnsi="Poppins" w:cs="Poppins"/>
          <w:b/>
          <w:sz w:val="20"/>
          <w:szCs w:val="20"/>
        </w:rPr>
        <w:t xml:space="preserve">, whether the LEG is new </w:t>
      </w:r>
      <w:r w:rsidR="00AD10AB" w:rsidRPr="008B517D">
        <w:rPr>
          <w:rFonts w:ascii="Poppins" w:hAnsi="Poppins" w:cs="Poppins"/>
          <w:b/>
          <w:sz w:val="20"/>
          <w:szCs w:val="20"/>
        </w:rPr>
        <w:t>or</w:t>
      </w:r>
      <w:r w:rsidR="005F749C" w:rsidRPr="008B517D">
        <w:rPr>
          <w:rFonts w:ascii="Poppins" w:hAnsi="Poppins" w:cs="Poppins"/>
          <w:b/>
          <w:sz w:val="20"/>
          <w:szCs w:val="20"/>
        </w:rPr>
        <w:t xml:space="preserve"> more experienced</w:t>
      </w:r>
      <w:r w:rsidR="003C2357" w:rsidRPr="008B517D">
        <w:rPr>
          <w:rFonts w:ascii="Poppins" w:hAnsi="Poppins" w:cs="Poppins"/>
          <w:sz w:val="20"/>
          <w:szCs w:val="20"/>
        </w:rPr>
        <w:t xml:space="preserve">. The </w:t>
      </w:r>
      <w:r w:rsidR="00B83F2B" w:rsidRPr="008B517D">
        <w:rPr>
          <w:rFonts w:ascii="Poppins" w:hAnsi="Poppins" w:cs="Poppins"/>
          <w:sz w:val="20"/>
          <w:szCs w:val="20"/>
        </w:rPr>
        <w:t>section</w:t>
      </w:r>
      <w:r w:rsidR="00BD7DEC" w:rsidRPr="008B517D">
        <w:rPr>
          <w:rFonts w:ascii="Poppins" w:hAnsi="Poppins" w:cs="Poppins"/>
          <w:sz w:val="20"/>
          <w:szCs w:val="20"/>
        </w:rPr>
        <w:t>s</w:t>
      </w:r>
      <w:r w:rsidR="003C2357" w:rsidRPr="008B517D">
        <w:rPr>
          <w:rFonts w:ascii="Poppins" w:hAnsi="Poppins" w:cs="Poppins"/>
          <w:sz w:val="20"/>
          <w:szCs w:val="20"/>
        </w:rPr>
        <w:t xml:space="preserve"> and </w:t>
      </w:r>
      <w:r w:rsidR="00BD7DEC" w:rsidRPr="008B517D">
        <w:rPr>
          <w:rFonts w:ascii="Poppins" w:hAnsi="Poppins" w:cs="Poppins"/>
          <w:sz w:val="20"/>
          <w:szCs w:val="20"/>
        </w:rPr>
        <w:t xml:space="preserve">related </w:t>
      </w:r>
      <w:r w:rsidR="003C2357" w:rsidRPr="008B517D">
        <w:rPr>
          <w:rFonts w:ascii="Poppins" w:hAnsi="Poppins" w:cs="Poppins"/>
          <w:sz w:val="20"/>
          <w:szCs w:val="20"/>
        </w:rPr>
        <w:t>question</w:t>
      </w:r>
      <w:r w:rsidR="00F22607" w:rsidRPr="008B517D">
        <w:rPr>
          <w:rFonts w:ascii="Poppins" w:hAnsi="Poppins" w:cs="Poppins"/>
          <w:sz w:val="20"/>
          <w:szCs w:val="20"/>
        </w:rPr>
        <w:t>-</w:t>
      </w:r>
      <w:r w:rsidR="003C2357" w:rsidRPr="008B517D">
        <w:rPr>
          <w:rFonts w:ascii="Poppins" w:hAnsi="Poppins" w:cs="Poppins"/>
          <w:sz w:val="20"/>
          <w:szCs w:val="20"/>
        </w:rPr>
        <w:t xml:space="preserve">prompts </w:t>
      </w:r>
      <w:r w:rsidRPr="008B517D">
        <w:rPr>
          <w:rFonts w:ascii="Poppins" w:hAnsi="Poppins" w:cs="Poppins"/>
          <w:sz w:val="20"/>
          <w:szCs w:val="20"/>
        </w:rPr>
        <w:t>suggest</w:t>
      </w:r>
      <w:r w:rsidR="00B71B83" w:rsidRPr="008B517D">
        <w:rPr>
          <w:rFonts w:ascii="Poppins" w:hAnsi="Poppins" w:cs="Poppins"/>
          <w:sz w:val="20"/>
          <w:szCs w:val="20"/>
        </w:rPr>
        <w:t xml:space="preserve"> </w:t>
      </w:r>
      <w:r w:rsidR="00B71B83" w:rsidRPr="008B517D">
        <w:rPr>
          <w:rFonts w:ascii="Poppins" w:hAnsi="Poppins" w:cs="Poppins"/>
          <w:i/>
          <w:sz w:val="20"/>
          <w:szCs w:val="20"/>
        </w:rPr>
        <w:t>issues for consideration</w:t>
      </w:r>
      <w:r w:rsidR="00B71B83" w:rsidRPr="008B517D">
        <w:rPr>
          <w:rFonts w:ascii="Poppins" w:hAnsi="Poppins" w:cs="Poppins"/>
          <w:sz w:val="20"/>
          <w:szCs w:val="20"/>
        </w:rPr>
        <w:t xml:space="preserve"> based on the </w:t>
      </w:r>
      <w:hyperlink r:id="rId12" w:history="1">
        <w:r w:rsidR="00D605A2" w:rsidRPr="0084468C">
          <w:rPr>
            <w:rStyle w:val="Hyperlink"/>
            <w:rFonts w:ascii="Poppins" w:hAnsi="Poppins" w:cs="Poppins"/>
            <w:i/>
            <w:iCs/>
            <w:sz w:val="20"/>
            <w:szCs w:val="20"/>
          </w:rPr>
          <w:t>Principles toward effective local education groups</w:t>
        </w:r>
      </w:hyperlink>
      <w:r w:rsidR="00B71B83" w:rsidRPr="008B517D">
        <w:rPr>
          <w:rFonts w:ascii="Poppins" w:hAnsi="Poppins" w:cs="Poppins"/>
          <w:sz w:val="20"/>
          <w:szCs w:val="20"/>
        </w:rPr>
        <w:t xml:space="preserve"> and what other </w:t>
      </w:r>
      <w:r w:rsidRPr="008B517D">
        <w:rPr>
          <w:rFonts w:ascii="Poppins" w:hAnsi="Poppins" w:cs="Poppins"/>
          <w:sz w:val="20"/>
          <w:szCs w:val="20"/>
        </w:rPr>
        <w:t>country partnerships</w:t>
      </w:r>
      <w:r w:rsidR="00B71B83" w:rsidRPr="008B517D">
        <w:rPr>
          <w:rFonts w:ascii="Poppins" w:hAnsi="Poppins" w:cs="Poppins"/>
          <w:sz w:val="20"/>
          <w:szCs w:val="20"/>
        </w:rPr>
        <w:t xml:space="preserve"> have included in their Terms of Reference</w:t>
      </w:r>
      <w:r w:rsidR="003B7945" w:rsidRPr="008B517D">
        <w:rPr>
          <w:rFonts w:ascii="Poppins" w:hAnsi="Poppins" w:cs="Poppins"/>
          <w:sz w:val="20"/>
          <w:szCs w:val="20"/>
        </w:rPr>
        <w:t xml:space="preserve"> (</w:t>
      </w:r>
      <w:r w:rsidR="005F749C" w:rsidRPr="008B517D">
        <w:rPr>
          <w:rFonts w:ascii="Poppins" w:hAnsi="Poppins" w:cs="Poppins"/>
          <w:sz w:val="20"/>
          <w:szCs w:val="20"/>
        </w:rPr>
        <w:t>Ref:</w:t>
      </w:r>
      <w:hyperlink r:id="rId13" w:history="1">
        <w:r w:rsidR="002D3B44" w:rsidRPr="006C09FB">
          <w:rPr>
            <w:rStyle w:val="Hyperlink"/>
            <w:rFonts w:ascii="Poppins" w:hAnsi="Poppins" w:cs="Poppins"/>
            <w:sz w:val="20"/>
            <w:szCs w:val="20"/>
          </w:rPr>
          <w:t xml:space="preserve"> </w:t>
        </w:r>
        <w:r w:rsidR="00D605A2" w:rsidRPr="006C09FB">
          <w:rPr>
            <w:rStyle w:val="Hyperlink"/>
            <w:rFonts w:ascii="Poppins" w:hAnsi="Poppins" w:cs="Poppins"/>
            <w:sz w:val="20"/>
            <w:szCs w:val="20"/>
          </w:rPr>
          <w:t>Repository of Practices - country examples of TOR</w:t>
        </w:r>
        <w:r w:rsidR="002C79E8" w:rsidRPr="006C09FB">
          <w:rPr>
            <w:rStyle w:val="Hyperlink"/>
            <w:rFonts w:ascii="Poppins" w:hAnsi="Poppins" w:cs="Poppins"/>
            <w:sz w:val="20"/>
            <w:szCs w:val="20"/>
          </w:rPr>
          <w:t>)</w:t>
        </w:r>
      </w:hyperlink>
      <w:r w:rsidR="002C79E8" w:rsidRPr="008B517D">
        <w:rPr>
          <w:rFonts w:ascii="Poppins" w:hAnsi="Poppins" w:cs="Poppins"/>
          <w:sz w:val="20"/>
          <w:szCs w:val="20"/>
        </w:rPr>
        <w:t xml:space="preserve">. </w:t>
      </w:r>
      <w:r w:rsidR="003E5F9E" w:rsidRPr="008B517D">
        <w:rPr>
          <w:rFonts w:ascii="Poppins" w:hAnsi="Poppins" w:cs="Poppins"/>
          <w:sz w:val="20"/>
          <w:szCs w:val="20"/>
        </w:rPr>
        <w:t>The template</w:t>
      </w:r>
      <w:r w:rsidR="00C402F0" w:rsidRPr="008B517D">
        <w:rPr>
          <w:rFonts w:ascii="Poppins" w:hAnsi="Poppins" w:cs="Poppins"/>
          <w:sz w:val="20"/>
          <w:szCs w:val="20"/>
        </w:rPr>
        <w:t xml:space="preserve"> can be aligned with, or used independently of, a </w:t>
      </w:r>
      <w:hyperlink r:id="rId14" w:history="1">
        <w:r w:rsidR="00852D0F" w:rsidRPr="0084468C">
          <w:rPr>
            <w:rStyle w:val="Hyperlink"/>
            <w:rFonts w:ascii="Poppins" w:hAnsi="Poppins" w:cs="Poppins"/>
            <w:sz w:val="20"/>
            <w:szCs w:val="20"/>
          </w:rPr>
          <w:t>LEG Self-Assessment</w:t>
        </w:r>
        <w:r w:rsidR="00C402F0" w:rsidRPr="0084468C">
          <w:rPr>
            <w:rStyle w:val="Hyperlink"/>
            <w:rFonts w:ascii="Poppins" w:hAnsi="Poppins" w:cs="Poppins"/>
            <w:sz w:val="20"/>
            <w:szCs w:val="20"/>
          </w:rPr>
          <w:t xml:space="preserve"> exercise</w:t>
        </w:r>
      </w:hyperlink>
      <w:r w:rsidR="00C402F0" w:rsidRPr="008B517D">
        <w:rPr>
          <w:rFonts w:ascii="Poppins" w:hAnsi="Poppins" w:cs="Poppins"/>
          <w:sz w:val="20"/>
          <w:szCs w:val="20"/>
        </w:rPr>
        <w:t xml:space="preserve">. </w:t>
      </w:r>
    </w:p>
    <w:p w14:paraId="2644191E" w14:textId="77777777" w:rsidR="00C402F0" w:rsidRPr="008B517D" w:rsidRDefault="00C402F0" w:rsidP="008B517D">
      <w:pPr>
        <w:jc w:val="both"/>
        <w:rPr>
          <w:rFonts w:ascii="Poppins" w:hAnsi="Poppins" w:cs="Poppins"/>
          <w:sz w:val="20"/>
          <w:szCs w:val="20"/>
        </w:rPr>
      </w:pPr>
    </w:p>
    <w:p w14:paraId="040CABD6" w14:textId="2ECF1C37" w:rsidR="0023267B" w:rsidRPr="008B517D" w:rsidRDefault="00C402F0" w:rsidP="00FE3965">
      <w:pPr>
        <w:jc w:val="both"/>
        <w:rPr>
          <w:rFonts w:ascii="Poppins" w:hAnsi="Poppins" w:cs="Poppins"/>
        </w:rPr>
      </w:pPr>
      <w:r w:rsidRPr="008B517D">
        <w:rPr>
          <w:rFonts w:ascii="Poppins" w:hAnsi="Poppins" w:cs="Poppins"/>
          <w:sz w:val="20"/>
          <w:szCs w:val="20"/>
        </w:rPr>
        <w:t xml:space="preserve">Not </w:t>
      </w:r>
      <w:r w:rsidR="0031195A" w:rsidRPr="008B517D">
        <w:rPr>
          <w:rFonts w:ascii="Poppins" w:hAnsi="Poppins" w:cs="Poppins"/>
          <w:sz w:val="20"/>
          <w:szCs w:val="20"/>
        </w:rPr>
        <w:t xml:space="preserve">all questions in each section need to be answered, although a minimum level of detail is recommended </w:t>
      </w:r>
      <w:r w:rsidR="0023267B" w:rsidRPr="008B517D">
        <w:rPr>
          <w:rFonts w:ascii="Poppins" w:hAnsi="Poppins" w:cs="Poppins"/>
          <w:sz w:val="20"/>
          <w:szCs w:val="20"/>
        </w:rPr>
        <w:t>to</w:t>
      </w:r>
      <w:r w:rsidR="001646B6" w:rsidRPr="008B517D">
        <w:rPr>
          <w:rFonts w:ascii="Poppins" w:hAnsi="Poppins" w:cs="Poppins"/>
          <w:sz w:val="20"/>
          <w:szCs w:val="20"/>
        </w:rPr>
        <w:t xml:space="preserve"> </w:t>
      </w:r>
      <w:r w:rsidR="0023267B" w:rsidRPr="008B517D">
        <w:rPr>
          <w:rFonts w:ascii="Poppins" w:hAnsi="Poppins" w:cs="Poppins"/>
          <w:sz w:val="20"/>
          <w:szCs w:val="20"/>
        </w:rPr>
        <w:t>communicate the</w:t>
      </w:r>
      <w:r w:rsidRPr="008B517D">
        <w:rPr>
          <w:rFonts w:ascii="Poppins" w:hAnsi="Poppins" w:cs="Poppins"/>
          <w:sz w:val="20"/>
          <w:szCs w:val="20"/>
        </w:rPr>
        <w:t xml:space="preserve"> value</w:t>
      </w:r>
      <w:r w:rsidR="006D5F16" w:rsidRPr="008B517D">
        <w:rPr>
          <w:rFonts w:ascii="Poppins" w:hAnsi="Poppins" w:cs="Poppins"/>
          <w:sz w:val="20"/>
          <w:szCs w:val="20"/>
        </w:rPr>
        <w:t xml:space="preserve"> of the </w:t>
      </w:r>
      <w:r w:rsidR="0023267B" w:rsidRPr="008B517D">
        <w:rPr>
          <w:rFonts w:ascii="Poppins" w:hAnsi="Poppins" w:cs="Poppins"/>
          <w:sz w:val="20"/>
          <w:szCs w:val="20"/>
        </w:rPr>
        <w:t xml:space="preserve">LEG through its </w:t>
      </w:r>
      <w:r w:rsidR="006D5F16" w:rsidRPr="008B517D">
        <w:rPr>
          <w:rFonts w:ascii="Poppins" w:hAnsi="Poppins" w:cs="Poppins"/>
          <w:sz w:val="20"/>
          <w:szCs w:val="20"/>
        </w:rPr>
        <w:t>TORs</w:t>
      </w:r>
      <w:r w:rsidRPr="008B517D">
        <w:rPr>
          <w:rFonts w:ascii="Poppins" w:hAnsi="Poppins" w:cs="Poppins"/>
          <w:sz w:val="20"/>
          <w:szCs w:val="20"/>
        </w:rPr>
        <w:t xml:space="preserve">. </w:t>
      </w:r>
      <w:r w:rsidR="006A5B7D" w:rsidRPr="008B517D">
        <w:rPr>
          <w:rFonts w:ascii="Poppins" w:hAnsi="Poppins" w:cs="Poppins"/>
          <w:sz w:val="20"/>
          <w:szCs w:val="20"/>
        </w:rPr>
        <w:t xml:space="preserve">The sequence of sections </w:t>
      </w:r>
      <w:r w:rsidR="00C16040">
        <w:rPr>
          <w:rFonts w:ascii="Poppins" w:hAnsi="Poppins" w:cs="Poppins"/>
          <w:sz w:val="20"/>
          <w:szCs w:val="20"/>
        </w:rPr>
        <w:t xml:space="preserve">is </w:t>
      </w:r>
      <w:r w:rsidR="006A5B7D" w:rsidRPr="008B517D">
        <w:rPr>
          <w:rFonts w:ascii="Poppins" w:hAnsi="Poppins" w:cs="Poppins"/>
          <w:sz w:val="20"/>
          <w:szCs w:val="20"/>
        </w:rPr>
        <w:t xml:space="preserve">also indicative for the purpose of </w:t>
      </w:r>
      <w:r w:rsidR="00811864" w:rsidRPr="008B517D">
        <w:rPr>
          <w:rFonts w:ascii="Poppins" w:hAnsi="Poppins" w:cs="Poppins"/>
          <w:sz w:val="20"/>
          <w:szCs w:val="20"/>
        </w:rPr>
        <w:t xml:space="preserve">guidance </w:t>
      </w:r>
      <w:r w:rsidR="0046764F" w:rsidRPr="008B517D">
        <w:rPr>
          <w:rFonts w:ascii="Poppins" w:hAnsi="Poppins" w:cs="Poppins"/>
          <w:sz w:val="20"/>
          <w:szCs w:val="20"/>
        </w:rPr>
        <w:t>and</w:t>
      </w:r>
      <w:r w:rsidR="00632569" w:rsidRPr="008B517D">
        <w:rPr>
          <w:rFonts w:ascii="Poppins" w:hAnsi="Poppins" w:cs="Poppins"/>
          <w:sz w:val="20"/>
          <w:szCs w:val="20"/>
        </w:rPr>
        <w:t xml:space="preserve"> can be different in the resulting </w:t>
      </w:r>
      <w:proofErr w:type="spellStart"/>
      <w:r w:rsidR="00632569" w:rsidRPr="008B517D">
        <w:rPr>
          <w:rFonts w:ascii="Poppins" w:hAnsi="Poppins" w:cs="Poppins"/>
          <w:sz w:val="20"/>
          <w:szCs w:val="20"/>
        </w:rPr>
        <w:t>ToR</w:t>
      </w:r>
      <w:proofErr w:type="spellEnd"/>
      <w:r w:rsidR="00632569" w:rsidRPr="008B517D">
        <w:rPr>
          <w:rFonts w:ascii="Poppins" w:hAnsi="Poppins" w:cs="Poppins"/>
          <w:sz w:val="20"/>
          <w:szCs w:val="20"/>
        </w:rPr>
        <w:t xml:space="preserve">. </w:t>
      </w:r>
      <w:r w:rsidRPr="008B517D">
        <w:rPr>
          <w:rFonts w:ascii="Poppins" w:hAnsi="Poppins" w:cs="Poppins"/>
          <w:sz w:val="20"/>
          <w:szCs w:val="20"/>
        </w:rPr>
        <w:t>As country circumstances and contexts are continuously evolving, it may be deemed useful to review the TORs every few years as needed.</w:t>
      </w:r>
      <w:r w:rsidR="0023267B" w:rsidRPr="008B517D">
        <w:rPr>
          <w:rFonts w:ascii="Poppins" w:hAnsi="Poppins" w:cs="Poppins"/>
        </w:rPr>
        <w:br w:type="page"/>
      </w:r>
    </w:p>
    <w:p w14:paraId="3855A036" w14:textId="77777777" w:rsidR="007D631B" w:rsidRPr="00422202" w:rsidRDefault="007D631B" w:rsidP="007D631B">
      <w:pPr>
        <w:widowControl/>
        <w:shd w:val="clear" w:color="auto" w:fill="00DEA4"/>
        <w:autoSpaceDE/>
        <w:autoSpaceDN/>
        <w:jc w:val="center"/>
        <w:rPr>
          <w:rFonts w:ascii="Bebas Neue" w:hAnsi="Bebas Neue" w:cs="Poppins"/>
          <w:color w:val="FFFFFF" w:themeColor="background1"/>
          <w:sz w:val="56"/>
          <w:szCs w:val="56"/>
          <w:lang w:eastAsia="fr-FR" w:bidi="ar-SA"/>
        </w:rPr>
      </w:pPr>
      <w:r w:rsidRPr="00422202">
        <w:rPr>
          <w:rFonts w:ascii="Bebas Neue" w:hAnsi="Bebas Neue" w:cs="Poppins"/>
          <w:color w:val="FFFFFF" w:themeColor="background1"/>
          <w:sz w:val="56"/>
          <w:szCs w:val="56"/>
          <w:lang w:eastAsia="fr-FR" w:bidi="ar-SA"/>
        </w:rPr>
        <w:lastRenderedPageBreak/>
        <w:t>GUIDING TEMPLATE</w:t>
      </w:r>
    </w:p>
    <w:p w14:paraId="47F0010C" w14:textId="77777777" w:rsidR="007D631B" w:rsidRPr="00422202" w:rsidRDefault="007D631B" w:rsidP="007D631B">
      <w:pPr>
        <w:widowControl/>
        <w:autoSpaceDE/>
        <w:autoSpaceDN/>
        <w:spacing w:line="264" w:lineRule="auto"/>
        <w:jc w:val="center"/>
        <w:rPr>
          <w:rFonts w:ascii="Poppins" w:hAnsi="Poppins" w:cs="Poppins"/>
          <w:b/>
          <w:bCs/>
          <w:color w:val="002060"/>
          <w:sz w:val="32"/>
          <w:szCs w:val="32"/>
          <w:lang w:eastAsia="fr-FR" w:bidi="ar-SA"/>
        </w:rPr>
      </w:pPr>
    </w:p>
    <w:p w14:paraId="14827070" w14:textId="77777777" w:rsidR="0090668C" w:rsidRPr="00422202" w:rsidRDefault="0090668C" w:rsidP="001C61C0">
      <w:pPr>
        <w:widowControl/>
        <w:autoSpaceDE/>
        <w:autoSpaceDN/>
        <w:spacing w:line="264" w:lineRule="auto"/>
        <w:rPr>
          <w:rFonts w:ascii="Poppins" w:hAnsi="Poppins" w:cs="Poppins"/>
          <w:b/>
          <w:bCs/>
          <w:lang w:eastAsia="fr-FR" w:bidi="ar-SA"/>
        </w:rPr>
      </w:pPr>
    </w:p>
    <w:p w14:paraId="74F06761" w14:textId="646FDCAE" w:rsidR="006206A5" w:rsidRPr="004D183D" w:rsidRDefault="006206A5" w:rsidP="00606713">
      <w:pPr>
        <w:widowControl/>
        <w:autoSpaceDE/>
        <w:autoSpaceDN/>
        <w:spacing w:line="264" w:lineRule="auto"/>
        <w:rPr>
          <w:rFonts w:ascii="Poppins" w:hAnsi="Poppins" w:cs="Poppins"/>
          <w:sz w:val="20"/>
          <w:szCs w:val="20"/>
          <w:lang w:eastAsia="fr-FR" w:bidi="ar-SA"/>
        </w:rPr>
      </w:pPr>
      <w:r w:rsidRPr="007921F4">
        <w:rPr>
          <w:rFonts w:ascii="Poppins" w:hAnsi="Poppins" w:cs="Poppins"/>
          <w:b/>
          <w:color w:val="002060"/>
          <w:sz w:val="20"/>
          <w:szCs w:val="20"/>
          <w:lang w:eastAsia="fr-FR" w:bidi="ar-SA"/>
        </w:rPr>
        <w:t>Date</w:t>
      </w:r>
      <w:r w:rsidR="0023267B" w:rsidRPr="007921F4">
        <w:rPr>
          <w:rFonts w:ascii="Poppins" w:hAnsi="Poppins" w:cs="Poppins"/>
          <w:b/>
          <w:color w:val="002060"/>
          <w:sz w:val="20"/>
          <w:szCs w:val="20"/>
          <w:lang w:eastAsia="fr-FR" w:bidi="ar-SA"/>
        </w:rPr>
        <w:t>:</w:t>
      </w:r>
      <w:r w:rsidRPr="007921F4">
        <w:rPr>
          <w:rFonts w:ascii="Poppins" w:hAnsi="Poppins" w:cs="Poppins"/>
          <w:b/>
          <w:color w:val="002060"/>
          <w:sz w:val="20"/>
          <w:szCs w:val="20"/>
          <w:lang w:eastAsia="fr-FR" w:bidi="ar-SA"/>
        </w:rPr>
        <w:t xml:space="preserve"> </w:t>
      </w:r>
      <w:r w:rsidR="00ED688C" w:rsidRPr="004D183D">
        <w:rPr>
          <w:rFonts w:ascii="Poppins" w:hAnsi="Poppins" w:cs="Poppins"/>
          <w:sz w:val="20"/>
          <w:szCs w:val="20"/>
          <w:lang w:eastAsia="fr-FR" w:bidi="ar-SA"/>
        </w:rPr>
        <w:t>[</w:t>
      </w:r>
      <w:r w:rsidRPr="004D183D">
        <w:rPr>
          <w:rFonts w:ascii="Poppins" w:hAnsi="Poppins" w:cs="Poppins"/>
          <w:sz w:val="20"/>
          <w:szCs w:val="20"/>
          <w:lang w:eastAsia="fr-FR" w:bidi="ar-SA"/>
        </w:rPr>
        <w:t>when terms of reference written/revised</w:t>
      </w:r>
      <w:r w:rsidR="00ED688C" w:rsidRPr="004D183D">
        <w:rPr>
          <w:rFonts w:ascii="Poppins" w:hAnsi="Poppins" w:cs="Poppins"/>
          <w:sz w:val="20"/>
          <w:szCs w:val="20"/>
          <w:lang w:eastAsia="fr-FR" w:bidi="ar-SA"/>
        </w:rPr>
        <w:t>]</w:t>
      </w:r>
      <w:r w:rsidRPr="004D183D">
        <w:rPr>
          <w:rFonts w:ascii="Poppins" w:hAnsi="Poppins" w:cs="Poppins"/>
          <w:sz w:val="20"/>
          <w:szCs w:val="20"/>
          <w:lang w:eastAsia="fr-FR" w:bidi="ar-SA"/>
        </w:rPr>
        <w:t>.</w:t>
      </w:r>
    </w:p>
    <w:p w14:paraId="4C50D8AC" w14:textId="77777777" w:rsidR="0090668C" w:rsidRPr="004D183D" w:rsidRDefault="0090668C" w:rsidP="001C61C0">
      <w:pPr>
        <w:pStyle w:val="ListParagraph"/>
        <w:widowControl/>
        <w:autoSpaceDE/>
        <w:autoSpaceDN/>
        <w:spacing w:line="264" w:lineRule="auto"/>
        <w:ind w:left="0" w:firstLine="0"/>
        <w:rPr>
          <w:rFonts w:ascii="Poppins" w:hAnsi="Poppins" w:cs="Poppins"/>
          <w:b/>
          <w:sz w:val="20"/>
          <w:szCs w:val="20"/>
          <w:lang w:eastAsia="fr-FR" w:bidi="ar-SA"/>
        </w:rPr>
      </w:pPr>
    </w:p>
    <w:p w14:paraId="3E983342" w14:textId="18833F3C" w:rsidR="006F42F7" w:rsidRPr="004D183D" w:rsidRDefault="006F42F7" w:rsidP="001C61C0">
      <w:pPr>
        <w:pStyle w:val="ListParagraph"/>
        <w:widowControl/>
        <w:autoSpaceDE/>
        <w:autoSpaceDN/>
        <w:spacing w:line="264" w:lineRule="auto"/>
        <w:ind w:left="0" w:firstLine="0"/>
        <w:rPr>
          <w:rFonts w:ascii="Poppins" w:hAnsi="Poppins" w:cs="Poppins"/>
          <w:sz w:val="20"/>
          <w:szCs w:val="20"/>
          <w:lang w:eastAsia="fr-FR" w:bidi="ar-SA"/>
        </w:rPr>
      </w:pPr>
      <w:r w:rsidRPr="007921F4">
        <w:rPr>
          <w:rFonts w:ascii="Poppins" w:hAnsi="Poppins" w:cs="Poppins"/>
          <w:b/>
          <w:color w:val="002060"/>
          <w:sz w:val="20"/>
          <w:szCs w:val="20"/>
          <w:lang w:eastAsia="fr-FR" w:bidi="ar-SA"/>
        </w:rPr>
        <w:t>Title:</w:t>
      </w:r>
      <w:r w:rsidRPr="007921F4">
        <w:rPr>
          <w:rFonts w:ascii="Poppins" w:hAnsi="Poppins" w:cs="Poppins"/>
          <w:color w:val="002060"/>
          <w:sz w:val="20"/>
          <w:szCs w:val="20"/>
          <w:lang w:eastAsia="fr-FR" w:bidi="ar-SA"/>
        </w:rPr>
        <w:t xml:space="preserve"> </w:t>
      </w:r>
      <w:r w:rsidRPr="004D183D">
        <w:rPr>
          <w:rFonts w:ascii="Poppins" w:hAnsi="Poppins" w:cs="Poppins"/>
          <w:sz w:val="20"/>
          <w:szCs w:val="20"/>
          <w:lang w:eastAsia="fr-FR" w:bidi="ar-SA"/>
        </w:rPr>
        <w:t xml:space="preserve">Terms of reference for </w:t>
      </w:r>
      <w:r w:rsidR="00C743E7" w:rsidRPr="004D183D">
        <w:rPr>
          <w:rFonts w:ascii="Poppins" w:hAnsi="Poppins" w:cs="Poppins"/>
          <w:sz w:val="20"/>
          <w:szCs w:val="20"/>
          <w:lang w:eastAsia="fr-FR" w:bidi="ar-SA"/>
        </w:rPr>
        <w:t>[</w:t>
      </w:r>
      <w:r w:rsidRPr="004D183D">
        <w:rPr>
          <w:rFonts w:ascii="Poppins" w:hAnsi="Poppins" w:cs="Poppins"/>
          <w:sz w:val="20"/>
          <w:szCs w:val="20"/>
          <w:lang w:eastAsia="fr-FR" w:bidi="ar-SA"/>
        </w:rPr>
        <w:t>name of the Local Education Group</w:t>
      </w:r>
      <w:r w:rsidR="00C743E7" w:rsidRPr="004D183D">
        <w:rPr>
          <w:rFonts w:ascii="Poppins" w:hAnsi="Poppins" w:cs="Poppins"/>
          <w:sz w:val="20"/>
          <w:szCs w:val="20"/>
          <w:lang w:eastAsia="fr-FR" w:bidi="ar-SA"/>
        </w:rPr>
        <w:t>]</w:t>
      </w:r>
    </w:p>
    <w:p w14:paraId="41F11780" w14:textId="77777777" w:rsidR="0004014C" w:rsidRDefault="0004014C" w:rsidP="00606713">
      <w:pPr>
        <w:pStyle w:val="ListParagraph"/>
        <w:widowControl/>
        <w:autoSpaceDE/>
        <w:autoSpaceDN/>
        <w:spacing w:line="264" w:lineRule="auto"/>
        <w:ind w:left="0" w:firstLine="0"/>
        <w:rPr>
          <w:rFonts w:ascii="Poppins" w:hAnsi="Poppins" w:cs="Poppins"/>
          <w:lang w:eastAsia="fr-FR" w:bidi="ar-SA"/>
        </w:rPr>
      </w:pPr>
    </w:p>
    <w:p w14:paraId="25C14FD8" w14:textId="77777777" w:rsidR="007D631B" w:rsidRDefault="007D631B" w:rsidP="00606713">
      <w:pPr>
        <w:pStyle w:val="ListParagraph"/>
        <w:widowControl/>
        <w:autoSpaceDE/>
        <w:autoSpaceDN/>
        <w:spacing w:line="264" w:lineRule="auto"/>
        <w:ind w:left="0" w:firstLine="0"/>
        <w:rPr>
          <w:rFonts w:ascii="Poppins" w:hAnsi="Poppins" w:cs="Poppins"/>
          <w:lang w:eastAsia="fr-FR" w:bidi="ar-SA"/>
        </w:rPr>
      </w:pPr>
    </w:p>
    <w:p w14:paraId="4A274B74" w14:textId="14C7E0E2" w:rsidR="00245854" w:rsidRPr="008B517D" w:rsidRDefault="00245854" w:rsidP="00606713">
      <w:pPr>
        <w:pStyle w:val="Heading1"/>
        <w:spacing w:before="0" w:beforeAutospacing="0" w:after="0" w:afterAutospacing="0" w:line="264" w:lineRule="auto"/>
        <w:rPr>
          <w:rFonts w:ascii="Poppins" w:hAnsi="Poppins" w:cs="Poppins"/>
          <w:color w:val="002060"/>
          <w:lang w:eastAsia="fr-FR" w:bidi="ar-SA"/>
        </w:rPr>
      </w:pPr>
      <w:r w:rsidRPr="008B517D">
        <w:rPr>
          <w:rFonts w:ascii="Poppins" w:hAnsi="Poppins" w:cs="Poppins"/>
          <w:color w:val="002060"/>
          <w:lang w:eastAsia="fr-FR" w:bidi="ar-SA"/>
        </w:rPr>
        <w:t>Introduction</w:t>
      </w:r>
    </w:p>
    <w:p w14:paraId="530B0C40" w14:textId="77777777" w:rsidR="00D2384A" w:rsidRPr="008B517D" w:rsidRDefault="00D2384A" w:rsidP="00606713">
      <w:pPr>
        <w:pStyle w:val="Heading1"/>
        <w:spacing w:before="0" w:beforeAutospacing="0" w:after="0" w:afterAutospacing="0" w:line="264" w:lineRule="auto"/>
        <w:rPr>
          <w:rFonts w:ascii="Poppins" w:hAnsi="Poppins" w:cs="Poppins"/>
          <w:color w:val="1F497D" w:themeColor="text2"/>
          <w:sz w:val="12"/>
          <w:szCs w:val="12"/>
          <w:lang w:eastAsia="fr-FR" w:bidi="ar-SA"/>
        </w:rPr>
      </w:pPr>
    </w:p>
    <w:tbl>
      <w:tblPr>
        <w:tblStyle w:val="TableGrid"/>
        <w:tblW w:w="0" w:type="auto"/>
        <w:tblBorders>
          <w:top w:val="dotted" w:sz="12" w:space="0" w:color="1F497D" w:themeColor="text2"/>
          <w:left w:val="dotted" w:sz="12" w:space="0" w:color="1F497D" w:themeColor="text2"/>
          <w:bottom w:val="dotted" w:sz="12" w:space="0" w:color="1F497D" w:themeColor="text2"/>
          <w:right w:val="dotted" w:sz="12" w:space="0" w:color="1F497D" w:themeColor="text2"/>
          <w:insideH w:val="dotted" w:sz="12" w:space="0" w:color="1F497D" w:themeColor="text2"/>
          <w:insideV w:val="dotted" w:sz="12" w:space="0" w:color="1F497D" w:themeColor="text2"/>
        </w:tblBorders>
        <w:shd w:val="clear" w:color="auto" w:fill="F2F2F2" w:themeFill="background1" w:themeFillShade="F2"/>
        <w:tblLook w:val="04A0" w:firstRow="1" w:lastRow="0" w:firstColumn="1" w:lastColumn="0" w:noHBand="0" w:noVBand="1"/>
      </w:tblPr>
      <w:tblGrid>
        <w:gridCol w:w="9500"/>
      </w:tblGrid>
      <w:tr w:rsidR="00D2384A" w:rsidRPr="00E712C0" w14:paraId="7BB61EC8" w14:textId="77777777" w:rsidTr="008B517D">
        <w:trPr>
          <w:trHeight w:val="1509"/>
        </w:trPr>
        <w:tc>
          <w:tcPr>
            <w:tcW w:w="9500" w:type="dxa"/>
            <w:tcBorders>
              <w:top w:val="single" w:sz="4" w:space="0" w:color="00DEA4"/>
              <w:left w:val="single" w:sz="4" w:space="0" w:color="00DEA4"/>
              <w:bottom w:val="single" w:sz="4" w:space="0" w:color="00DEA4"/>
              <w:right w:val="single" w:sz="4" w:space="0" w:color="00DEA4"/>
            </w:tcBorders>
            <w:shd w:val="clear" w:color="auto" w:fill="F2F2F2" w:themeFill="background1" w:themeFillShade="F2"/>
            <w:vAlign w:val="center"/>
          </w:tcPr>
          <w:p w14:paraId="774F0467" w14:textId="77777777" w:rsidR="002E05AC" w:rsidRPr="008B517D" w:rsidRDefault="002E05AC" w:rsidP="006450A1">
            <w:pPr>
              <w:rPr>
                <w:rFonts w:ascii="Poppins" w:hAnsi="Poppins" w:cs="Poppins"/>
                <w:sz w:val="12"/>
                <w:szCs w:val="12"/>
              </w:rPr>
            </w:pPr>
          </w:p>
          <w:p w14:paraId="2A4A8F72" w14:textId="15A48274" w:rsidR="00D2384A" w:rsidRDefault="00D2384A" w:rsidP="006450A1">
            <w:pPr>
              <w:rPr>
                <w:rFonts w:ascii="Poppins" w:hAnsi="Poppins" w:cs="Poppins"/>
                <w:sz w:val="20"/>
                <w:szCs w:val="20"/>
              </w:rPr>
            </w:pPr>
            <w:r w:rsidRPr="008B517D">
              <w:rPr>
                <w:rFonts w:ascii="Poppins" w:hAnsi="Poppins" w:cs="Poppins"/>
                <w:sz w:val="20"/>
                <w:szCs w:val="20"/>
              </w:rPr>
              <w:t>The introduction should briefly articulate the country context, the LEG mandate and specific purposes/objectives, as well as any mutually agreed</w:t>
            </w:r>
            <w:r w:rsidR="00B5051F" w:rsidRPr="008B517D">
              <w:rPr>
                <w:rFonts w:ascii="Poppins" w:hAnsi="Poppins" w:cs="Poppins"/>
                <w:sz w:val="20"/>
                <w:szCs w:val="20"/>
              </w:rPr>
              <w:t xml:space="preserve"> upon</w:t>
            </w:r>
            <w:r w:rsidRPr="008B517D">
              <w:rPr>
                <w:rFonts w:ascii="Poppins" w:hAnsi="Poppins" w:cs="Poppins"/>
                <w:sz w:val="20"/>
                <w:szCs w:val="20"/>
              </w:rPr>
              <w:t xml:space="preserve"> principles and values guiding the partnership. The LEG mandate should ideally be situated in relation to the national education sector, including other policy dialogue fora. The strategic value of the LEG (or dialogue functions at the heart of the LEG’s mandate) should be clearly identified, including the extent and limitations to its decision-making powers.</w:t>
            </w:r>
          </w:p>
          <w:p w14:paraId="5F7DE48F" w14:textId="2D68D89B" w:rsidR="002E05AC" w:rsidRPr="008B517D" w:rsidRDefault="002E05AC" w:rsidP="006450A1">
            <w:pPr>
              <w:rPr>
                <w:rFonts w:ascii="Poppins" w:hAnsi="Poppins" w:cs="Poppins"/>
                <w:sz w:val="12"/>
                <w:szCs w:val="12"/>
              </w:rPr>
            </w:pPr>
          </w:p>
        </w:tc>
      </w:tr>
    </w:tbl>
    <w:p w14:paraId="0192013E" w14:textId="77777777" w:rsidR="004B2FE5" w:rsidRPr="008B517D" w:rsidRDefault="004B2FE5" w:rsidP="001C61C0">
      <w:pPr>
        <w:spacing w:line="264" w:lineRule="auto"/>
        <w:rPr>
          <w:rFonts w:ascii="Poppins" w:hAnsi="Poppins" w:cs="Poppins"/>
          <w:lang w:val="en-GB" w:eastAsia="fr-FR" w:bidi="ar-SA"/>
        </w:rPr>
      </w:pPr>
    </w:p>
    <w:p w14:paraId="65C1F658" w14:textId="5C82E039" w:rsidR="00245854" w:rsidRPr="002C5FC8" w:rsidRDefault="006206A5" w:rsidP="001C61C0">
      <w:pPr>
        <w:spacing w:line="264" w:lineRule="auto"/>
        <w:rPr>
          <w:rFonts w:ascii="Poppins" w:hAnsi="Poppins" w:cs="Poppins"/>
          <w:b/>
          <w:sz w:val="20"/>
          <w:szCs w:val="20"/>
          <w:lang w:eastAsia="fr-FR" w:bidi="ar-SA"/>
        </w:rPr>
      </w:pPr>
      <w:r w:rsidRPr="002C5FC8">
        <w:rPr>
          <w:rFonts w:ascii="Poppins" w:hAnsi="Poppins" w:cs="Poppins"/>
          <w:b/>
          <w:sz w:val="20"/>
          <w:szCs w:val="20"/>
          <w:lang w:eastAsia="fr-FR" w:bidi="ar-SA"/>
        </w:rPr>
        <w:t>Context</w:t>
      </w:r>
      <w:r w:rsidR="00A15A85" w:rsidRPr="002C5FC8">
        <w:rPr>
          <w:rFonts w:ascii="Poppins" w:hAnsi="Poppins" w:cs="Poppins"/>
          <w:b/>
          <w:sz w:val="20"/>
          <w:szCs w:val="20"/>
          <w:lang w:eastAsia="fr-FR" w:bidi="ar-SA"/>
        </w:rPr>
        <w:t xml:space="preserve"> and mandate</w:t>
      </w:r>
    </w:p>
    <w:p w14:paraId="33BBDEE0" w14:textId="6E28D13E" w:rsidR="0023267B" w:rsidRPr="00B655C6" w:rsidRDefault="0023267B" w:rsidP="008B517D">
      <w:pPr>
        <w:pStyle w:val="ListParagraph"/>
        <w:widowControl/>
        <w:numPr>
          <w:ilvl w:val="0"/>
          <w:numId w:val="1"/>
        </w:numPr>
        <w:tabs>
          <w:tab w:val="clear" w:pos="720"/>
          <w:tab w:val="num" w:pos="7201"/>
        </w:tabs>
        <w:autoSpaceDE/>
        <w:autoSpaceDN/>
        <w:spacing w:before="120" w:after="120"/>
        <w:contextualSpacing/>
        <w:jc w:val="left"/>
        <w:rPr>
          <w:rFonts w:ascii="Poppins" w:hAnsi="Poppins" w:cs="Poppins"/>
          <w:sz w:val="20"/>
          <w:szCs w:val="20"/>
          <w:lang w:bidi="ar-SA"/>
        </w:rPr>
      </w:pPr>
      <w:r w:rsidRPr="00B655C6">
        <w:rPr>
          <w:rFonts w:ascii="Poppins" w:hAnsi="Poppins" w:cs="Poppins"/>
          <w:sz w:val="20"/>
          <w:szCs w:val="20"/>
          <w:lang w:bidi="ar-SA"/>
        </w:rPr>
        <w:t xml:space="preserve">When was the LEG established, </w:t>
      </w:r>
      <w:r w:rsidR="00B5051F" w:rsidRPr="00B655C6">
        <w:rPr>
          <w:rFonts w:ascii="Poppins" w:eastAsiaTheme="minorEastAsia" w:hAnsi="Poppins" w:cs="Poppins"/>
          <w:sz w:val="20"/>
          <w:szCs w:val="20"/>
          <w:lang w:bidi="ar-SA"/>
        </w:rPr>
        <w:t xml:space="preserve">and </w:t>
      </w:r>
      <w:r w:rsidR="004F69C9" w:rsidRPr="00B655C6">
        <w:rPr>
          <w:rFonts w:ascii="Poppins" w:hAnsi="Poppins" w:cs="Poppins"/>
          <w:sz w:val="20"/>
          <w:szCs w:val="20"/>
          <w:lang w:bidi="ar-SA"/>
        </w:rPr>
        <w:t>by whom</w:t>
      </w:r>
      <w:r w:rsidRPr="00B655C6">
        <w:rPr>
          <w:rFonts w:ascii="Poppins" w:hAnsi="Poppins" w:cs="Poppins"/>
          <w:sz w:val="20"/>
          <w:szCs w:val="20"/>
          <w:lang w:bidi="ar-SA"/>
        </w:rPr>
        <w:t xml:space="preserve">? </w:t>
      </w:r>
    </w:p>
    <w:p w14:paraId="2A7B0F60" w14:textId="77777777" w:rsidR="00D656A3" w:rsidRPr="00B655C6" w:rsidRDefault="00E219CC" w:rsidP="008B517D">
      <w:pPr>
        <w:pStyle w:val="ListParagraph"/>
        <w:widowControl/>
        <w:numPr>
          <w:ilvl w:val="0"/>
          <w:numId w:val="1"/>
        </w:numPr>
        <w:tabs>
          <w:tab w:val="clear" w:pos="720"/>
          <w:tab w:val="num" w:pos="7201"/>
        </w:tabs>
        <w:autoSpaceDE/>
        <w:autoSpaceDN/>
        <w:spacing w:before="120" w:after="120"/>
        <w:contextualSpacing/>
        <w:jc w:val="left"/>
        <w:rPr>
          <w:rFonts w:ascii="Poppins" w:hAnsi="Poppins" w:cs="Poppins"/>
          <w:sz w:val="20"/>
          <w:szCs w:val="20"/>
          <w:lang w:bidi="ar-SA"/>
        </w:rPr>
      </w:pPr>
      <w:r w:rsidRPr="00B655C6">
        <w:rPr>
          <w:rFonts w:ascii="Poppins" w:hAnsi="Poppins" w:cs="Poppins"/>
          <w:sz w:val="20"/>
          <w:szCs w:val="20"/>
          <w:lang w:bidi="ar-SA"/>
        </w:rPr>
        <w:t>W</w:t>
      </w:r>
      <w:r w:rsidR="00245854" w:rsidRPr="00B655C6">
        <w:rPr>
          <w:rFonts w:ascii="Poppins" w:hAnsi="Poppins" w:cs="Poppins"/>
          <w:sz w:val="20"/>
          <w:szCs w:val="20"/>
          <w:lang w:bidi="ar-SA"/>
        </w:rPr>
        <w:t xml:space="preserve">hat </w:t>
      </w:r>
      <w:r w:rsidR="00A15A85" w:rsidRPr="00B655C6">
        <w:rPr>
          <w:rFonts w:ascii="Poppins" w:hAnsi="Poppins" w:cs="Poppins"/>
          <w:sz w:val="20"/>
          <w:szCs w:val="20"/>
          <w:lang w:bidi="ar-SA"/>
        </w:rPr>
        <w:t>is</w:t>
      </w:r>
      <w:r w:rsidR="00245854" w:rsidRPr="00B655C6">
        <w:rPr>
          <w:rFonts w:ascii="Poppins" w:hAnsi="Poppins" w:cs="Poppins"/>
          <w:sz w:val="20"/>
          <w:szCs w:val="20"/>
          <w:lang w:bidi="ar-SA"/>
        </w:rPr>
        <w:t xml:space="preserve"> the dominant education sector context, </w:t>
      </w:r>
      <w:r w:rsidR="00021107" w:rsidRPr="00B655C6">
        <w:rPr>
          <w:rFonts w:ascii="Poppins" w:hAnsi="Poppins" w:cs="Poppins"/>
          <w:sz w:val="20"/>
          <w:szCs w:val="20"/>
          <w:lang w:bidi="ar-SA"/>
        </w:rPr>
        <w:t xml:space="preserve">policy </w:t>
      </w:r>
      <w:r w:rsidR="00245854" w:rsidRPr="00B655C6">
        <w:rPr>
          <w:rFonts w:ascii="Poppins" w:hAnsi="Poppins" w:cs="Poppins"/>
          <w:sz w:val="20"/>
          <w:szCs w:val="20"/>
          <w:lang w:bidi="ar-SA"/>
        </w:rPr>
        <w:t>frameworks and development plans within which the LEG operates?</w:t>
      </w:r>
    </w:p>
    <w:p w14:paraId="50FB1616" w14:textId="1029B3F1" w:rsidR="00C402F0" w:rsidRPr="00B655C6" w:rsidRDefault="00C402F0" w:rsidP="008B517D">
      <w:pPr>
        <w:pStyle w:val="ListParagraph"/>
        <w:widowControl/>
        <w:numPr>
          <w:ilvl w:val="0"/>
          <w:numId w:val="1"/>
        </w:numPr>
        <w:tabs>
          <w:tab w:val="clear" w:pos="720"/>
          <w:tab w:val="num" w:pos="7201"/>
        </w:tabs>
        <w:autoSpaceDE/>
        <w:autoSpaceDN/>
        <w:spacing w:before="120" w:after="120"/>
        <w:contextualSpacing/>
        <w:jc w:val="left"/>
        <w:rPr>
          <w:rFonts w:ascii="Poppins" w:hAnsi="Poppins" w:cs="Poppins"/>
          <w:sz w:val="20"/>
          <w:szCs w:val="20"/>
          <w:lang w:bidi="ar-SA"/>
        </w:rPr>
      </w:pPr>
      <w:r w:rsidRPr="00B655C6">
        <w:rPr>
          <w:rFonts w:ascii="Poppins" w:hAnsi="Poppins" w:cs="Poppins"/>
          <w:sz w:val="20"/>
          <w:szCs w:val="20"/>
          <w:lang w:bidi="ar-SA"/>
        </w:rPr>
        <w:t xml:space="preserve">What </w:t>
      </w:r>
      <w:r w:rsidR="00D656A3" w:rsidRPr="00B655C6">
        <w:rPr>
          <w:rFonts w:ascii="Poppins" w:hAnsi="Poppins" w:cs="Poppins"/>
          <w:sz w:val="20"/>
          <w:szCs w:val="20"/>
          <w:lang w:bidi="ar-SA"/>
        </w:rPr>
        <w:t>is the mandate/</w:t>
      </w:r>
      <w:r w:rsidRPr="00B655C6">
        <w:rPr>
          <w:rFonts w:ascii="Poppins" w:hAnsi="Poppins" w:cs="Poppins"/>
          <w:sz w:val="20"/>
          <w:szCs w:val="20"/>
          <w:lang w:bidi="ar-SA"/>
        </w:rPr>
        <w:t>authorities of the LEG in relation to national education policy and sector plans? Does it have consultative and/or decision-making powers?</w:t>
      </w:r>
    </w:p>
    <w:p w14:paraId="788A7536" w14:textId="67B51762" w:rsidR="00F724D0" w:rsidRPr="00B655C6" w:rsidRDefault="0023267B" w:rsidP="008B517D">
      <w:pPr>
        <w:pStyle w:val="ListParagraph"/>
        <w:widowControl/>
        <w:numPr>
          <w:ilvl w:val="0"/>
          <w:numId w:val="1"/>
        </w:numPr>
        <w:tabs>
          <w:tab w:val="clear" w:pos="720"/>
          <w:tab w:val="num" w:pos="7201"/>
        </w:tabs>
        <w:autoSpaceDE/>
        <w:autoSpaceDN/>
        <w:spacing w:before="120" w:after="120"/>
        <w:contextualSpacing/>
        <w:jc w:val="left"/>
        <w:rPr>
          <w:rFonts w:ascii="Poppins" w:eastAsiaTheme="minorEastAsia" w:hAnsi="Poppins" w:cs="Poppins"/>
          <w:sz w:val="20"/>
          <w:szCs w:val="20"/>
          <w:lang w:bidi="ar-SA"/>
        </w:rPr>
      </w:pPr>
      <w:r w:rsidRPr="00B655C6">
        <w:rPr>
          <w:rFonts w:ascii="Poppins" w:hAnsi="Poppins" w:cs="Poppins"/>
          <w:sz w:val="20"/>
          <w:szCs w:val="20"/>
          <w:lang w:bidi="ar-SA"/>
        </w:rPr>
        <w:t>Do</w:t>
      </w:r>
      <w:r w:rsidR="00021107" w:rsidRPr="00B655C6">
        <w:rPr>
          <w:rFonts w:ascii="Poppins" w:hAnsi="Poppins" w:cs="Poppins"/>
          <w:sz w:val="20"/>
          <w:szCs w:val="20"/>
          <w:lang w:bidi="ar-SA"/>
        </w:rPr>
        <w:t xml:space="preserve"> organizations </w:t>
      </w:r>
      <w:r w:rsidRPr="00B655C6">
        <w:rPr>
          <w:rFonts w:ascii="Poppins" w:hAnsi="Poppins" w:cs="Poppins"/>
          <w:sz w:val="20"/>
          <w:szCs w:val="20"/>
          <w:lang w:bidi="ar-SA"/>
        </w:rPr>
        <w:t>exist</w:t>
      </w:r>
      <w:r w:rsidR="00021107" w:rsidRPr="00B655C6">
        <w:rPr>
          <w:rFonts w:ascii="Poppins" w:hAnsi="Poppins" w:cs="Poppins"/>
          <w:sz w:val="20"/>
          <w:szCs w:val="20"/>
          <w:lang w:bidi="ar-SA"/>
        </w:rPr>
        <w:t xml:space="preserve"> with </w:t>
      </w:r>
      <w:r w:rsidR="00A15A85" w:rsidRPr="00B655C6">
        <w:rPr>
          <w:rFonts w:ascii="Poppins" w:hAnsi="Poppins" w:cs="Poppins"/>
          <w:sz w:val="20"/>
          <w:szCs w:val="20"/>
          <w:lang w:bidi="ar-SA"/>
        </w:rPr>
        <w:t xml:space="preserve">a </w:t>
      </w:r>
      <w:r w:rsidR="00021107" w:rsidRPr="00B655C6">
        <w:rPr>
          <w:rFonts w:ascii="Poppins" w:hAnsi="Poppins" w:cs="Poppins"/>
          <w:sz w:val="20"/>
          <w:szCs w:val="20"/>
          <w:lang w:bidi="ar-SA"/>
        </w:rPr>
        <w:t>similar</w:t>
      </w:r>
      <w:r w:rsidR="00A15A85" w:rsidRPr="00B655C6">
        <w:rPr>
          <w:rFonts w:ascii="Poppins" w:hAnsi="Poppins" w:cs="Poppins"/>
          <w:sz w:val="20"/>
          <w:szCs w:val="20"/>
          <w:lang w:bidi="ar-SA"/>
        </w:rPr>
        <w:t xml:space="preserve"> mandate</w:t>
      </w:r>
      <w:r w:rsidR="00021107" w:rsidRPr="00B655C6">
        <w:rPr>
          <w:rFonts w:ascii="Poppins" w:hAnsi="Poppins" w:cs="Poppins"/>
          <w:sz w:val="20"/>
          <w:szCs w:val="20"/>
          <w:lang w:bidi="ar-SA"/>
        </w:rPr>
        <w:t>? If so, are mechanis</w:t>
      </w:r>
      <w:r w:rsidR="00A15A85" w:rsidRPr="00B655C6">
        <w:rPr>
          <w:rFonts w:ascii="Poppins" w:hAnsi="Poppins" w:cs="Poppins"/>
          <w:sz w:val="20"/>
          <w:szCs w:val="20"/>
          <w:lang w:bidi="ar-SA"/>
        </w:rPr>
        <w:t xml:space="preserve">ms in place </w:t>
      </w:r>
      <w:r w:rsidR="00021107" w:rsidRPr="00B655C6">
        <w:rPr>
          <w:rFonts w:ascii="Poppins" w:hAnsi="Poppins" w:cs="Poppins"/>
          <w:sz w:val="20"/>
          <w:szCs w:val="20"/>
          <w:lang w:bidi="ar-SA"/>
        </w:rPr>
        <w:t>to</w:t>
      </w:r>
      <w:r w:rsidRPr="00B655C6">
        <w:rPr>
          <w:rFonts w:ascii="Poppins" w:hAnsi="Poppins" w:cs="Poppins"/>
          <w:sz w:val="20"/>
          <w:szCs w:val="20"/>
          <w:lang w:bidi="ar-SA"/>
        </w:rPr>
        <w:t xml:space="preserve"> harmonize efforts</w:t>
      </w:r>
      <w:r w:rsidR="00021107" w:rsidRPr="00B655C6">
        <w:rPr>
          <w:rFonts w:ascii="Poppins" w:hAnsi="Poppins" w:cs="Poppins"/>
          <w:sz w:val="20"/>
          <w:szCs w:val="20"/>
          <w:lang w:bidi="ar-SA"/>
        </w:rPr>
        <w:t>?</w:t>
      </w:r>
    </w:p>
    <w:p w14:paraId="48F95BD4" w14:textId="77777777" w:rsidR="00ED688C" w:rsidRPr="008B517D" w:rsidRDefault="00ED688C" w:rsidP="001C61C0">
      <w:pPr>
        <w:spacing w:line="264" w:lineRule="auto"/>
        <w:rPr>
          <w:rFonts w:ascii="Poppins" w:hAnsi="Poppins" w:cs="Poppins"/>
          <w:b/>
          <w:lang w:eastAsia="fr-FR" w:bidi="ar-SA"/>
        </w:rPr>
      </w:pPr>
    </w:p>
    <w:p w14:paraId="302674E5" w14:textId="54C99121" w:rsidR="006206A5" w:rsidRPr="00FC6AB4" w:rsidRDefault="00C402F0" w:rsidP="001C61C0">
      <w:pPr>
        <w:spacing w:line="264" w:lineRule="auto"/>
        <w:rPr>
          <w:rFonts w:ascii="Poppins" w:hAnsi="Poppins" w:cs="Poppins"/>
          <w:b/>
          <w:sz w:val="20"/>
          <w:szCs w:val="20"/>
          <w:lang w:eastAsia="fr-FR" w:bidi="ar-SA"/>
        </w:rPr>
      </w:pPr>
      <w:r w:rsidRPr="00FC6AB4">
        <w:rPr>
          <w:rFonts w:ascii="Poppins" w:hAnsi="Poppins" w:cs="Poppins"/>
          <w:b/>
          <w:sz w:val="20"/>
          <w:szCs w:val="20"/>
          <w:lang w:eastAsia="fr-FR" w:bidi="ar-SA"/>
        </w:rPr>
        <w:t xml:space="preserve">Strategic value - </w:t>
      </w:r>
      <w:r w:rsidR="00021107" w:rsidRPr="00FC6AB4">
        <w:rPr>
          <w:rFonts w:ascii="Poppins" w:hAnsi="Poppins" w:cs="Poppins"/>
          <w:b/>
          <w:sz w:val="20"/>
          <w:szCs w:val="20"/>
          <w:lang w:eastAsia="fr-FR" w:bidi="ar-SA"/>
        </w:rPr>
        <w:t>purpose</w:t>
      </w:r>
      <w:r w:rsidR="00734AA9" w:rsidRPr="00FC6AB4">
        <w:rPr>
          <w:rFonts w:ascii="Poppins" w:hAnsi="Poppins" w:cs="Poppins"/>
          <w:b/>
          <w:sz w:val="20"/>
          <w:szCs w:val="20"/>
          <w:lang w:eastAsia="fr-FR" w:bidi="ar-SA"/>
        </w:rPr>
        <w:t>,</w:t>
      </w:r>
      <w:r w:rsidRPr="00FC6AB4">
        <w:rPr>
          <w:rFonts w:ascii="Poppins" w:hAnsi="Poppins" w:cs="Poppins"/>
          <w:b/>
          <w:sz w:val="20"/>
          <w:szCs w:val="20"/>
          <w:lang w:eastAsia="fr-FR" w:bidi="ar-SA"/>
        </w:rPr>
        <w:t xml:space="preserve"> </w:t>
      </w:r>
      <w:r w:rsidR="00734AA9" w:rsidRPr="00FC6AB4">
        <w:rPr>
          <w:rFonts w:ascii="Poppins" w:hAnsi="Poppins" w:cs="Poppins"/>
          <w:b/>
          <w:sz w:val="20"/>
          <w:szCs w:val="20"/>
          <w:lang w:eastAsia="fr-FR" w:bidi="ar-SA"/>
        </w:rPr>
        <w:t>functions</w:t>
      </w:r>
    </w:p>
    <w:p w14:paraId="73BAEAA6" w14:textId="4A038FCA" w:rsidR="00C402F0" w:rsidRPr="00B655C6" w:rsidRDefault="002E2C95" w:rsidP="00C402F0">
      <w:pPr>
        <w:widowControl/>
        <w:numPr>
          <w:ilvl w:val="0"/>
          <w:numId w:val="1"/>
        </w:numPr>
        <w:autoSpaceDE/>
        <w:autoSpaceDN/>
        <w:spacing w:line="264" w:lineRule="auto"/>
        <w:rPr>
          <w:rFonts w:ascii="Poppins" w:hAnsi="Poppins" w:cs="Poppins"/>
          <w:sz w:val="20"/>
          <w:szCs w:val="20"/>
          <w:lang w:eastAsia="fr-FR" w:bidi="ar-SA"/>
        </w:rPr>
      </w:pPr>
      <w:r w:rsidRPr="00B655C6">
        <w:rPr>
          <w:rFonts w:ascii="Poppins" w:hAnsi="Poppins" w:cs="Poppins"/>
          <w:sz w:val="20"/>
          <w:szCs w:val="20"/>
        </w:rPr>
        <w:t xml:space="preserve">What is the LEG’s value proposition? </w:t>
      </w:r>
      <w:r w:rsidR="0023267B" w:rsidRPr="00B655C6">
        <w:rPr>
          <w:rFonts w:ascii="Poppins" w:hAnsi="Poppins" w:cs="Poppins"/>
          <w:sz w:val="20"/>
          <w:szCs w:val="20"/>
        </w:rPr>
        <w:t>i.e. what types of</w:t>
      </w:r>
      <w:r w:rsidR="00A15A85" w:rsidRPr="00B655C6">
        <w:rPr>
          <w:rFonts w:ascii="Poppins" w:hAnsi="Poppins" w:cs="Poppins"/>
          <w:sz w:val="20"/>
          <w:szCs w:val="20"/>
        </w:rPr>
        <w:t xml:space="preserve"> policy dialogue </w:t>
      </w:r>
      <w:r w:rsidR="006D5F16" w:rsidRPr="00B655C6">
        <w:rPr>
          <w:rFonts w:ascii="Poppins" w:hAnsi="Poppins" w:cs="Poppins"/>
          <w:sz w:val="20"/>
          <w:szCs w:val="20"/>
        </w:rPr>
        <w:t xml:space="preserve">and </w:t>
      </w:r>
      <w:r w:rsidR="0023267B" w:rsidRPr="00B655C6">
        <w:rPr>
          <w:rFonts w:ascii="Poppins" w:hAnsi="Poppins" w:cs="Poppins"/>
          <w:sz w:val="20"/>
          <w:szCs w:val="20"/>
        </w:rPr>
        <w:t>joint action are central to its purpose and offer value to education systems</w:t>
      </w:r>
      <w:r w:rsidR="00A15A85" w:rsidRPr="00B655C6">
        <w:rPr>
          <w:rFonts w:ascii="Poppins" w:hAnsi="Poppins" w:cs="Poppins"/>
          <w:sz w:val="20"/>
          <w:szCs w:val="20"/>
        </w:rPr>
        <w:t>?</w:t>
      </w:r>
      <w:r w:rsidR="00444589" w:rsidRPr="00B655C6">
        <w:rPr>
          <w:rFonts w:ascii="Poppins" w:hAnsi="Poppins" w:cs="Poppins"/>
          <w:sz w:val="20"/>
          <w:szCs w:val="20"/>
        </w:rPr>
        <w:t xml:space="preserve"> </w:t>
      </w:r>
    </w:p>
    <w:p w14:paraId="3DA424EA" w14:textId="292A4327" w:rsidR="00A15A85" w:rsidRPr="00B655C6" w:rsidRDefault="00A15A85" w:rsidP="00A15A85">
      <w:pPr>
        <w:widowControl/>
        <w:numPr>
          <w:ilvl w:val="0"/>
          <w:numId w:val="7"/>
        </w:numPr>
        <w:autoSpaceDE/>
        <w:autoSpaceDN/>
        <w:spacing w:line="264" w:lineRule="auto"/>
        <w:rPr>
          <w:rFonts w:ascii="Poppins" w:hAnsi="Poppins" w:cs="Poppins"/>
          <w:sz w:val="20"/>
          <w:szCs w:val="20"/>
        </w:rPr>
      </w:pPr>
      <w:r w:rsidRPr="00B655C6">
        <w:rPr>
          <w:rFonts w:ascii="Poppins" w:hAnsi="Poppins" w:cs="Poppins"/>
          <w:sz w:val="20"/>
          <w:szCs w:val="20"/>
        </w:rPr>
        <w:t>How are partner assets lever</w:t>
      </w:r>
      <w:r w:rsidR="006D5F16" w:rsidRPr="00B655C6">
        <w:rPr>
          <w:rFonts w:ascii="Poppins" w:hAnsi="Poppins" w:cs="Poppins"/>
          <w:sz w:val="20"/>
          <w:szCs w:val="20"/>
        </w:rPr>
        <w:t>ag</w:t>
      </w:r>
      <w:r w:rsidRPr="00B655C6">
        <w:rPr>
          <w:rFonts w:ascii="Poppins" w:hAnsi="Poppins" w:cs="Poppins"/>
          <w:sz w:val="20"/>
          <w:szCs w:val="20"/>
        </w:rPr>
        <w:t>ed</w:t>
      </w:r>
      <w:r w:rsidR="0023267B" w:rsidRPr="00B655C6">
        <w:rPr>
          <w:rFonts w:ascii="Poppins" w:hAnsi="Poppins" w:cs="Poppins"/>
          <w:sz w:val="20"/>
          <w:szCs w:val="20"/>
        </w:rPr>
        <w:t xml:space="preserve"> </w:t>
      </w:r>
      <w:r w:rsidRPr="00B655C6">
        <w:rPr>
          <w:rFonts w:ascii="Poppins" w:hAnsi="Poppins" w:cs="Poppins"/>
          <w:sz w:val="20"/>
          <w:szCs w:val="20"/>
        </w:rPr>
        <w:t xml:space="preserve">in realizing </w:t>
      </w:r>
      <w:r w:rsidR="0023267B" w:rsidRPr="00B655C6">
        <w:rPr>
          <w:rFonts w:ascii="Poppins" w:hAnsi="Poppins" w:cs="Poppins"/>
          <w:sz w:val="20"/>
          <w:szCs w:val="20"/>
        </w:rPr>
        <w:t xml:space="preserve">this value? </w:t>
      </w:r>
      <w:r w:rsidRPr="00B655C6">
        <w:rPr>
          <w:rFonts w:ascii="Poppins" w:hAnsi="Poppins" w:cs="Poppins"/>
          <w:sz w:val="20"/>
          <w:szCs w:val="20"/>
        </w:rPr>
        <w:t xml:space="preserve"> </w:t>
      </w:r>
    </w:p>
    <w:p w14:paraId="5B1EADE3" w14:textId="77777777" w:rsidR="00E84CB1" w:rsidRPr="008B517D" w:rsidRDefault="00E84CB1" w:rsidP="00E84CB1">
      <w:pPr>
        <w:pStyle w:val="ListParagraph"/>
        <w:ind w:left="720" w:firstLine="0"/>
        <w:rPr>
          <w:rFonts w:ascii="Poppins" w:hAnsi="Poppins" w:cs="Poppins"/>
        </w:rPr>
      </w:pPr>
    </w:p>
    <w:p w14:paraId="362A247F" w14:textId="24C1130E" w:rsidR="004F69C9" w:rsidRPr="00FC6AB4" w:rsidRDefault="006B3716" w:rsidP="00D656A3">
      <w:pPr>
        <w:spacing w:line="264" w:lineRule="auto"/>
        <w:rPr>
          <w:rFonts w:ascii="Poppins" w:hAnsi="Poppins" w:cs="Poppins"/>
          <w:b/>
          <w:sz w:val="20"/>
          <w:szCs w:val="20"/>
          <w:lang w:eastAsia="fr-FR" w:bidi="ar-SA"/>
        </w:rPr>
      </w:pPr>
      <w:r w:rsidRPr="00FC6AB4">
        <w:rPr>
          <w:rFonts w:ascii="Poppins" w:hAnsi="Poppins" w:cs="Poppins"/>
          <w:b/>
          <w:sz w:val="20"/>
          <w:szCs w:val="20"/>
          <w:lang w:eastAsia="fr-FR" w:bidi="ar-SA"/>
        </w:rPr>
        <w:t>Member v</w:t>
      </w:r>
      <w:r w:rsidR="004F69C9" w:rsidRPr="00FC6AB4">
        <w:rPr>
          <w:rFonts w:ascii="Poppins" w:hAnsi="Poppins" w:cs="Poppins"/>
          <w:b/>
          <w:sz w:val="20"/>
          <w:szCs w:val="20"/>
          <w:lang w:eastAsia="fr-FR" w:bidi="ar-SA"/>
        </w:rPr>
        <w:t xml:space="preserve">alues and </w:t>
      </w:r>
      <w:proofErr w:type="spellStart"/>
      <w:r w:rsidR="004F69C9" w:rsidRPr="00FC6AB4">
        <w:rPr>
          <w:rFonts w:ascii="Poppins" w:hAnsi="Poppins" w:cs="Poppins"/>
          <w:b/>
          <w:sz w:val="20"/>
          <w:szCs w:val="20"/>
          <w:lang w:eastAsia="fr-FR" w:bidi="ar-SA"/>
        </w:rPr>
        <w:t>behaviours</w:t>
      </w:r>
      <w:proofErr w:type="spellEnd"/>
    </w:p>
    <w:p w14:paraId="09C6FAC6" w14:textId="77777777" w:rsidR="004F69C9" w:rsidRPr="00B655C6" w:rsidRDefault="004F69C9" w:rsidP="004F69C9">
      <w:pPr>
        <w:widowControl/>
        <w:numPr>
          <w:ilvl w:val="0"/>
          <w:numId w:val="1"/>
        </w:numPr>
        <w:autoSpaceDE/>
        <w:autoSpaceDN/>
        <w:spacing w:line="264" w:lineRule="auto"/>
        <w:rPr>
          <w:rFonts w:ascii="Poppins" w:hAnsi="Poppins" w:cs="Poppins"/>
          <w:sz w:val="20"/>
          <w:szCs w:val="20"/>
          <w:lang w:eastAsia="fr-FR" w:bidi="ar-SA"/>
        </w:rPr>
      </w:pPr>
      <w:r w:rsidRPr="00B655C6">
        <w:rPr>
          <w:rFonts w:ascii="Poppins" w:hAnsi="Poppins" w:cs="Poppins"/>
          <w:sz w:val="20"/>
          <w:szCs w:val="20"/>
        </w:rPr>
        <w:t xml:space="preserve">What are the values and commitments that LEG members adhere to? i.e. inclusive dialogue, mobilizing resources, harmonized action, alignment, mutual accountability etc. </w:t>
      </w:r>
    </w:p>
    <w:p w14:paraId="318F4137" w14:textId="77777777" w:rsidR="004F69C9" w:rsidRDefault="004F69C9" w:rsidP="004F69C9">
      <w:pPr>
        <w:widowControl/>
        <w:numPr>
          <w:ilvl w:val="0"/>
          <w:numId w:val="1"/>
        </w:numPr>
        <w:autoSpaceDE/>
        <w:autoSpaceDN/>
        <w:spacing w:line="264" w:lineRule="auto"/>
        <w:rPr>
          <w:rFonts w:ascii="Poppins" w:hAnsi="Poppins" w:cs="Poppins"/>
          <w:sz w:val="20"/>
          <w:szCs w:val="20"/>
          <w:lang w:eastAsia="fr-FR" w:bidi="ar-SA"/>
        </w:rPr>
      </w:pPr>
      <w:r w:rsidRPr="00B655C6">
        <w:rPr>
          <w:rFonts w:ascii="Poppins" w:hAnsi="Poppins" w:cs="Poppins"/>
          <w:sz w:val="20"/>
          <w:szCs w:val="20"/>
        </w:rPr>
        <w:t xml:space="preserve">Are specific behaviors and values expected from members? i.e. trust, reciprocity, collegiality, equality, fairness, transparency etc. </w:t>
      </w:r>
    </w:p>
    <w:p w14:paraId="620E4A2C" w14:textId="77777777" w:rsidR="007921F4" w:rsidRDefault="007921F4" w:rsidP="007921F4">
      <w:pPr>
        <w:widowControl/>
        <w:autoSpaceDE/>
        <w:autoSpaceDN/>
        <w:spacing w:line="264" w:lineRule="auto"/>
        <w:ind w:left="720"/>
        <w:rPr>
          <w:rFonts w:ascii="Poppins" w:hAnsi="Poppins" w:cs="Poppins"/>
          <w:sz w:val="20"/>
          <w:szCs w:val="20"/>
        </w:rPr>
      </w:pPr>
    </w:p>
    <w:p w14:paraId="7A3F4ABE" w14:textId="77777777" w:rsidR="007921F4" w:rsidRPr="00B655C6" w:rsidRDefault="007921F4" w:rsidP="007921F4">
      <w:pPr>
        <w:widowControl/>
        <w:autoSpaceDE/>
        <w:autoSpaceDN/>
        <w:spacing w:line="264" w:lineRule="auto"/>
        <w:ind w:left="720"/>
        <w:rPr>
          <w:rFonts w:ascii="Poppins" w:hAnsi="Poppins" w:cs="Poppins"/>
          <w:sz w:val="20"/>
          <w:szCs w:val="20"/>
          <w:lang w:eastAsia="fr-FR" w:bidi="ar-SA"/>
        </w:rPr>
      </w:pPr>
    </w:p>
    <w:p w14:paraId="7C5647CB" w14:textId="77777777" w:rsidR="00E73C77" w:rsidRPr="008B517D" w:rsidRDefault="00E73C77" w:rsidP="008B517D">
      <w:pPr>
        <w:widowControl/>
        <w:autoSpaceDE/>
        <w:autoSpaceDN/>
        <w:spacing w:line="264" w:lineRule="auto"/>
        <w:rPr>
          <w:rFonts w:ascii="Poppins" w:hAnsi="Poppins" w:cs="Poppins"/>
          <w:sz w:val="12"/>
          <w:szCs w:val="12"/>
          <w:lang w:eastAsia="fr-FR" w:bidi="ar-SA"/>
        </w:rPr>
      </w:pPr>
    </w:p>
    <w:p w14:paraId="176D88C2" w14:textId="16067853" w:rsidR="00A6593C" w:rsidRPr="008B517D" w:rsidRDefault="00AE79DA" w:rsidP="00AE79DA">
      <w:pPr>
        <w:pStyle w:val="Heading1"/>
        <w:spacing w:before="0" w:beforeAutospacing="0" w:after="0" w:afterAutospacing="0" w:line="264" w:lineRule="auto"/>
        <w:rPr>
          <w:rFonts w:ascii="Poppins" w:hAnsi="Poppins" w:cs="Poppins"/>
          <w:color w:val="002060"/>
          <w:lang w:eastAsia="fr-FR" w:bidi="ar-SA"/>
        </w:rPr>
      </w:pPr>
      <w:r w:rsidRPr="008B517D">
        <w:rPr>
          <w:rFonts w:ascii="Poppins" w:hAnsi="Poppins" w:cs="Poppins"/>
          <w:color w:val="002060"/>
          <w:lang w:eastAsia="fr-FR" w:bidi="ar-SA"/>
        </w:rPr>
        <w:t>C</w:t>
      </w:r>
      <w:r w:rsidR="00D1452B" w:rsidRPr="008B517D">
        <w:rPr>
          <w:rFonts w:ascii="Poppins" w:hAnsi="Poppins" w:cs="Poppins"/>
          <w:color w:val="002060"/>
          <w:lang w:eastAsia="fr-FR" w:bidi="ar-SA"/>
        </w:rPr>
        <w:t>omposition and m</w:t>
      </w:r>
      <w:r w:rsidR="00E277E5" w:rsidRPr="008B517D">
        <w:rPr>
          <w:rFonts w:ascii="Poppins" w:hAnsi="Poppins" w:cs="Poppins"/>
          <w:color w:val="002060"/>
          <w:lang w:eastAsia="fr-FR" w:bidi="ar-SA"/>
        </w:rPr>
        <w:t>embership</w:t>
      </w:r>
    </w:p>
    <w:p w14:paraId="76AF2B82" w14:textId="392ED911" w:rsidR="0023267B" w:rsidRPr="008B517D" w:rsidRDefault="0023267B" w:rsidP="0023267B">
      <w:pPr>
        <w:pStyle w:val="Heading1"/>
        <w:spacing w:before="0" w:beforeAutospacing="0" w:after="0" w:afterAutospacing="0" w:line="264" w:lineRule="auto"/>
        <w:rPr>
          <w:rFonts w:ascii="Poppins" w:hAnsi="Poppins" w:cs="Poppins"/>
          <w:sz w:val="12"/>
          <w:szCs w:val="12"/>
          <w:lang w:eastAsia="fr-FR" w:bidi="ar-SA"/>
        </w:rPr>
      </w:pPr>
    </w:p>
    <w:tbl>
      <w:tblPr>
        <w:tblStyle w:val="TableGrid"/>
        <w:tblW w:w="0" w:type="auto"/>
        <w:tblBorders>
          <w:top w:val="dotted" w:sz="12" w:space="0" w:color="1F497D" w:themeColor="text2"/>
          <w:left w:val="dotted" w:sz="12" w:space="0" w:color="1F497D" w:themeColor="text2"/>
          <w:bottom w:val="dotted" w:sz="12" w:space="0" w:color="1F497D" w:themeColor="text2"/>
          <w:right w:val="dotted" w:sz="12" w:space="0" w:color="1F497D" w:themeColor="text2"/>
          <w:insideH w:val="dotted" w:sz="12" w:space="0" w:color="1F497D" w:themeColor="text2"/>
          <w:insideV w:val="dotted" w:sz="12" w:space="0" w:color="1F497D" w:themeColor="text2"/>
        </w:tblBorders>
        <w:shd w:val="clear" w:color="auto" w:fill="F2F2F2" w:themeFill="background1" w:themeFillShade="F2"/>
        <w:tblLook w:val="04A0" w:firstRow="1" w:lastRow="0" w:firstColumn="1" w:lastColumn="0" w:noHBand="0" w:noVBand="1"/>
      </w:tblPr>
      <w:tblGrid>
        <w:gridCol w:w="9500"/>
      </w:tblGrid>
      <w:tr w:rsidR="007867FE" w:rsidRPr="00A2239F" w14:paraId="5F4E6176" w14:textId="77777777" w:rsidTr="008B517D">
        <w:trPr>
          <w:trHeight w:val="1509"/>
        </w:trPr>
        <w:tc>
          <w:tcPr>
            <w:tcW w:w="9500" w:type="dxa"/>
            <w:tcBorders>
              <w:top w:val="single" w:sz="4" w:space="0" w:color="00DEA4"/>
              <w:left w:val="single" w:sz="4" w:space="0" w:color="00DEA4"/>
              <w:bottom w:val="single" w:sz="4" w:space="0" w:color="00DEA4"/>
              <w:right w:val="single" w:sz="4" w:space="0" w:color="00DEA4"/>
            </w:tcBorders>
            <w:shd w:val="clear" w:color="auto" w:fill="F2F2F2" w:themeFill="background1" w:themeFillShade="F2"/>
            <w:vAlign w:val="center"/>
          </w:tcPr>
          <w:p w14:paraId="22BC5213" w14:textId="77777777" w:rsidR="00111558" w:rsidRPr="008B517D" w:rsidRDefault="00111558" w:rsidP="007867FE">
            <w:pPr>
              <w:rPr>
                <w:rFonts w:ascii="Poppins" w:hAnsi="Poppins" w:cs="Poppins"/>
                <w:sz w:val="12"/>
                <w:szCs w:val="12"/>
              </w:rPr>
            </w:pPr>
          </w:p>
          <w:p w14:paraId="405EDA51" w14:textId="77777777" w:rsidR="0023267B" w:rsidRDefault="007867FE" w:rsidP="007867FE">
            <w:pPr>
              <w:rPr>
                <w:rFonts w:ascii="Poppins" w:hAnsi="Poppins" w:cs="Poppins"/>
              </w:rPr>
            </w:pPr>
            <w:r w:rsidRPr="008B517D">
              <w:rPr>
                <w:rFonts w:ascii="Poppins" w:hAnsi="Poppins" w:cs="Poppins"/>
                <w:sz w:val="20"/>
                <w:szCs w:val="20"/>
              </w:rPr>
              <w:t>T</w:t>
            </w:r>
            <w:r w:rsidR="0023267B" w:rsidRPr="008B517D">
              <w:rPr>
                <w:rFonts w:ascii="Poppins" w:hAnsi="Poppins" w:cs="Poppins"/>
                <w:sz w:val="20"/>
                <w:szCs w:val="20"/>
              </w:rPr>
              <w:t xml:space="preserve">he LEG’s composition and membership eligibility embed the principles of inclusiveness, equality, diversity and gender balance. Equally important, all categories of stakeholders and constituencies should know what is expected of their participation in </w:t>
            </w:r>
            <w:r w:rsidRPr="008B517D">
              <w:rPr>
                <w:rFonts w:ascii="Poppins" w:hAnsi="Poppins" w:cs="Poppins"/>
                <w:sz w:val="20"/>
                <w:szCs w:val="20"/>
              </w:rPr>
              <w:t xml:space="preserve">the </w:t>
            </w:r>
            <w:r w:rsidR="0023267B" w:rsidRPr="008B517D">
              <w:rPr>
                <w:rFonts w:ascii="Poppins" w:hAnsi="Poppins" w:cs="Poppins"/>
                <w:sz w:val="20"/>
                <w:szCs w:val="20"/>
              </w:rPr>
              <w:t>LEG to improve the quality of their inputs.  If necessary, specific annexes can be developed describing the eligibility of the different LEG working groups (core, thematic, technical) and the specific roles and responsibilities</w:t>
            </w:r>
            <w:r w:rsidR="0023267B" w:rsidRPr="008B517D">
              <w:rPr>
                <w:rFonts w:ascii="Poppins" w:hAnsi="Poppins" w:cs="Poppins"/>
              </w:rPr>
              <w:t>.</w:t>
            </w:r>
          </w:p>
          <w:p w14:paraId="39251975" w14:textId="2DA57AA5" w:rsidR="00111558" w:rsidRPr="008B517D" w:rsidRDefault="00111558" w:rsidP="007867FE">
            <w:pPr>
              <w:rPr>
                <w:rFonts w:ascii="Poppins" w:hAnsi="Poppins" w:cs="Poppins"/>
                <w:sz w:val="12"/>
                <w:szCs w:val="12"/>
              </w:rPr>
            </w:pPr>
          </w:p>
        </w:tc>
      </w:tr>
    </w:tbl>
    <w:p w14:paraId="5CFDE267" w14:textId="77777777" w:rsidR="0023267B" w:rsidRPr="008B517D" w:rsidRDefault="0023267B" w:rsidP="0023267B">
      <w:pPr>
        <w:pStyle w:val="Heading1"/>
        <w:spacing w:before="0" w:beforeAutospacing="0" w:after="0" w:afterAutospacing="0" w:line="264" w:lineRule="auto"/>
        <w:ind w:left="360"/>
        <w:rPr>
          <w:rFonts w:ascii="Poppins" w:hAnsi="Poppins" w:cs="Poppins"/>
          <w:sz w:val="12"/>
          <w:szCs w:val="12"/>
          <w:lang w:eastAsia="fr-FR" w:bidi="ar-SA"/>
        </w:rPr>
      </w:pPr>
    </w:p>
    <w:p w14:paraId="44F0FCE5" w14:textId="77777777" w:rsidR="006B6258" w:rsidRPr="006B6258" w:rsidRDefault="006B6258" w:rsidP="006B6258">
      <w:pPr>
        <w:pStyle w:val="Heading1"/>
        <w:spacing w:before="0" w:beforeAutospacing="0" w:after="0" w:afterAutospacing="0" w:line="264" w:lineRule="auto"/>
        <w:rPr>
          <w:rFonts w:ascii="Poppins" w:hAnsi="Poppins" w:cs="Poppins"/>
          <w:sz w:val="12"/>
          <w:szCs w:val="12"/>
          <w:lang w:eastAsia="fr-FR" w:bidi="ar-SA"/>
        </w:rPr>
      </w:pPr>
    </w:p>
    <w:p w14:paraId="5E2F769A" w14:textId="6DEF5FA4" w:rsidR="00695238" w:rsidRPr="00FC6AB4" w:rsidRDefault="004373B0" w:rsidP="00695238">
      <w:pPr>
        <w:widowControl/>
        <w:autoSpaceDE/>
        <w:autoSpaceDN/>
        <w:spacing w:line="264" w:lineRule="auto"/>
        <w:rPr>
          <w:rFonts w:ascii="Poppins" w:hAnsi="Poppins" w:cs="Poppins"/>
          <w:b/>
          <w:sz w:val="20"/>
          <w:szCs w:val="20"/>
          <w:lang w:eastAsia="fr-FR" w:bidi="ar-SA"/>
        </w:rPr>
      </w:pPr>
      <w:bookmarkStart w:id="0" w:name="_Governance_arrangements"/>
      <w:bookmarkEnd w:id="0"/>
      <w:r w:rsidRPr="00FC6AB4">
        <w:rPr>
          <w:rFonts w:ascii="Poppins" w:hAnsi="Poppins" w:cs="Poppins"/>
          <w:b/>
          <w:sz w:val="20"/>
          <w:szCs w:val="20"/>
          <w:lang w:eastAsia="fr-FR" w:bidi="ar-SA"/>
        </w:rPr>
        <w:t>Composition and m</w:t>
      </w:r>
      <w:r w:rsidR="00E84CB1" w:rsidRPr="00FC6AB4">
        <w:rPr>
          <w:rFonts w:ascii="Poppins" w:hAnsi="Poppins" w:cs="Poppins"/>
          <w:b/>
          <w:sz w:val="20"/>
          <w:szCs w:val="20"/>
          <w:lang w:eastAsia="fr-FR" w:bidi="ar-SA"/>
        </w:rPr>
        <w:t xml:space="preserve">embership eligibility </w:t>
      </w:r>
    </w:p>
    <w:p w14:paraId="5DE5DD64" w14:textId="2BA2479E" w:rsidR="00695238" w:rsidRPr="00B655C6" w:rsidRDefault="00A764D3" w:rsidP="00ED1A80">
      <w:pPr>
        <w:pStyle w:val="CommentText"/>
        <w:numPr>
          <w:ilvl w:val="0"/>
          <w:numId w:val="2"/>
        </w:numPr>
        <w:spacing w:line="264" w:lineRule="auto"/>
        <w:rPr>
          <w:rFonts w:ascii="Poppins" w:hAnsi="Poppins" w:cs="Poppins"/>
          <w:sz w:val="20"/>
          <w:szCs w:val="20"/>
          <w:lang w:eastAsia="fr-FR"/>
        </w:rPr>
      </w:pPr>
      <w:r w:rsidRPr="00B655C6">
        <w:rPr>
          <w:rFonts w:ascii="Poppins" w:hAnsi="Poppins" w:cs="Poppins"/>
          <w:sz w:val="20"/>
          <w:szCs w:val="20"/>
          <w:lang w:eastAsia="fr-FR"/>
        </w:rPr>
        <w:t>W</w:t>
      </w:r>
      <w:r w:rsidR="00695238" w:rsidRPr="00B655C6">
        <w:rPr>
          <w:rFonts w:ascii="Poppins" w:hAnsi="Poppins" w:cs="Poppins"/>
          <w:sz w:val="20"/>
          <w:szCs w:val="20"/>
          <w:lang w:eastAsia="fr-FR"/>
        </w:rPr>
        <w:t xml:space="preserve">ho is </w:t>
      </w:r>
      <w:r w:rsidR="007867FE" w:rsidRPr="00B655C6">
        <w:rPr>
          <w:rFonts w:ascii="Poppins" w:hAnsi="Poppins" w:cs="Poppins"/>
          <w:sz w:val="20"/>
          <w:szCs w:val="20"/>
          <w:lang w:eastAsia="fr-FR"/>
        </w:rPr>
        <w:t xml:space="preserve">membership of the </w:t>
      </w:r>
      <w:r w:rsidR="00695238" w:rsidRPr="00B655C6">
        <w:rPr>
          <w:rFonts w:ascii="Poppins" w:hAnsi="Poppins" w:cs="Poppins"/>
          <w:sz w:val="20"/>
          <w:szCs w:val="20"/>
          <w:lang w:eastAsia="fr-FR"/>
        </w:rPr>
        <w:t xml:space="preserve">LEG membership open to? </w:t>
      </w:r>
    </w:p>
    <w:p w14:paraId="2DECE6CC" w14:textId="5B8BC858" w:rsidR="00F23882" w:rsidRPr="00B655C6" w:rsidRDefault="00F23882" w:rsidP="00F23882">
      <w:pPr>
        <w:pStyle w:val="ListParagraph"/>
        <w:numPr>
          <w:ilvl w:val="0"/>
          <w:numId w:val="2"/>
        </w:numPr>
        <w:rPr>
          <w:rFonts w:ascii="Poppins" w:hAnsi="Poppins" w:cs="Poppins"/>
          <w:sz w:val="20"/>
          <w:szCs w:val="20"/>
        </w:rPr>
      </w:pPr>
      <w:r w:rsidRPr="00B655C6">
        <w:rPr>
          <w:rFonts w:ascii="Poppins" w:hAnsi="Poppins" w:cs="Poppins"/>
          <w:sz w:val="20"/>
          <w:szCs w:val="20"/>
        </w:rPr>
        <w:t>Are there any eligibility criteria/restrictions on numbers for the core and LEG working groups?</w:t>
      </w:r>
      <w:r w:rsidRPr="00B655C6">
        <w:rPr>
          <w:rStyle w:val="FootnoteReference"/>
          <w:rFonts w:ascii="Poppins" w:hAnsi="Poppins" w:cs="Poppins"/>
          <w:sz w:val="20"/>
          <w:szCs w:val="20"/>
        </w:rPr>
        <w:footnoteReference w:id="2"/>
      </w:r>
    </w:p>
    <w:p w14:paraId="59C27A0A" w14:textId="69EB4C2F" w:rsidR="007867FE" w:rsidRPr="00B655C6" w:rsidRDefault="000A6395" w:rsidP="00ED1A80">
      <w:pPr>
        <w:widowControl/>
        <w:numPr>
          <w:ilvl w:val="0"/>
          <w:numId w:val="2"/>
        </w:numPr>
        <w:autoSpaceDE/>
        <w:autoSpaceDN/>
        <w:spacing w:line="264" w:lineRule="auto"/>
        <w:rPr>
          <w:rFonts w:ascii="Poppins" w:hAnsi="Poppins" w:cs="Poppins"/>
          <w:sz w:val="20"/>
          <w:szCs w:val="20"/>
          <w:lang w:eastAsia="fr-FR" w:bidi="ar-SA"/>
        </w:rPr>
      </w:pPr>
      <w:r w:rsidRPr="00B655C6">
        <w:rPr>
          <w:rFonts w:ascii="Poppins" w:hAnsi="Poppins" w:cs="Poppins"/>
          <w:sz w:val="20"/>
          <w:szCs w:val="20"/>
          <w:lang w:eastAsia="fr-FR" w:bidi="ar-SA"/>
        </w:rPr>
        <w:t>A</w:t>
      </w:r>
      <w:r w:rsidR="00695238" w:rsidRPr="00B655C6">
        <w:rPr>
          <w:rFonts w:ascii="Poppins" w:hAnsi="Poppins" w:cs="Poppins"/>
          <w:sz w:val="20"/>
          <w:szCs w:val="20"/>
          <w:lang w:eastAsia="fr-FR" w:bidi="ar-SA"/>
        </w:rPr>
        <w:t xml:space="preserve">re there any rules of rotation for different </w:t>
      </w:r>
      <w:r w:rsidR="00E84CB1" w:rsidRPr="00B655C6">
        <w:rPr>
          <w:rFonts w:ascii="Poppins" w:hAnsi="Poppins" w:cs="Poppins"/>
          <w:sz w:val="20"/>
          <w:szCs w:val="20"/>
          <w:lang w:eastAsia="fr-FR" w:bidi="ar-SA"/>
        </w:rPr>
        <w:t>categories of stakeholders</w:t>
      </w:r>
      <w:r w:rsidR="007867FE" w:rsidRPr="00B655C6">
        <w:rPr>
          <w:rFonts w:ascii="Poppins" w:hAnsi="Poppins" w:cs="Poppins"/>
          <w:sz w:val="20"/>
          <w:szCs w:val="20"/>
          <w:lang w:eastAsia="fr-FR" w:bidi="ar-SA"/>
        </w:rPr>
        <w:t xml:space="preserve"> (e.g. for leadership actors</w:t>
      </w:r>
      <w:r w:rsidR="00695238" w:rsidRPr="00B655C6">
        <w:rPr>
          <w:rFonts w:ascii="Poppins" w:hAnsi="Poppins" w:cs="Poppins"/>
          <w:sz w:val="20"/>
          <w:szCs w:val="20"/>
          <w:lang w:eastAsia="fr-FR" w:bidi="ar-SA"/>
        </w:rPr>
        <w:t>)</w:t>
      </w:r>
      <w:r w:rsidR="007867FE" w:rsidRPr="00B655C6">
        <w:rPr>
          <w:rFonts w:ascii="Poppins" w:hAnsi="Poppins" w:cs="Poppins"/>
          <w:sz w:val="20"/>
          <w:szCs w:val="20"/>
          <w:lang w:eastAsia="fr-FR" w:bidi="ar-SA"/>
        </w:rPr>
        <w:t>?</w:t>
      </w:r>
    </w:p>
    <w:p w14:paraId="13FC0F50" w14:textId="77777777" w:rsidR="00AE5CBE" w:rsidRPr="00B655C6" w:rsidRDefault="00AE5CBE" w:rsidP="00AE5CBE">
      <w:pPr>
        <w:pStyle w:val="ListParagraph"/>
        <w:numPr>
          <w:ilvl w:val="0"/>
          <w:numId w:val="2"/>
        </w:numPr>
        <w:rPr>
          <w:rFonts w:ascii="Poppins" w:hAnsi="Poppins" w:cs="Poppins"/>
          <w:sz w:val="20"/>
          <w:szCs w:val="20"/>
        </w:rPr>
      </w:pPr>
      <w:r w:rsidRPr="00B655C6">
        <w:rPr>
          <w:rFonts w:ascii="Poppins" w:hAnsi="Poppins" w:cs="Poppins"/>
          <w:sz w:val="20"/>
          <w:szCs w:val="20"/>
          <w:lang w:eastAsia="fr-FR" w:bidi="ar-SA"/>
        </w:rPr>
        <w:t xml:space="preserve">How long is the period of membership for? </w:t>
      </w:r>
      <w:r w:rsidRPr="00B655C6">
        <w:rPr>
          <w:rFonts w:ascii="Poppins" w:hAnsi="Poppins" w:cs="Poppins"/>
          <w:sz w:val="20"/>
          <w:szCs w:val="20"/>
        </w:rPr>
        <w:t>i.e. i</w:t>
      </w:r>
      <w:r w:rsidRPr="00B655C6">
        <w:rPr>
          <w:rFonts w:ascii="Poppins" w:hAnsi="Poppins" w:cs="Poppins"/>
          <w:sz w:val="20"/>
          <w:szCs w:val="20"/>
          <w:lang w:eastAsia="fr-FR" w:bidi="ar-SA"/>
        </w:rPr>
        <w:t xml:space="preserve">s it permanent, or for a fixed time period? </w:t>
      </w:r>
    </w:p>
    <w:p w14:paraId="41DDFC41" w14:textId="016C702F" w:rsidR="000A6395" w:rsidRPr="00B655C6" w:rsidRDefault="007867FE" w:rsidP="00ED1A80">
      <w:pPr>
        <w:widowControl/>
        <w:numPr>
          <w:ilvl w:val="0"/>
          <w:numId w:val="2"/>
        </w:numPr>
        <w:autoSpaceDE/>
        <w:autoSpaceDN/>
        <w:spacing w:line="264" w:lineRule="auto"/>
        <w:rPr>
          <w:rFonts w:ascii="Poppins" w:hAnsi="Poppins" w:cs="Poppins"/>
          <w:sz w:val="20"/>
          <w:szCs w:val="20"/>
          <w:lang w:eastAsia="fr-FR" w:bidi="ar-SA"/>
        </w:rPr>
      </w:pPr>
      <w:r w:rsidRPr="00B655C6">
        <w:rPr>
          <w:rFonts w:ascii="Poppins" w:hAnsi="Poppins" w:cs="Poppins"/>
          <w:sz w:val="20"/>
          <w:szCs w:val="20"/>
          <w:lang w:eastAsia="fr-FR" w:bidi="ar-SA"/>
        </w:rPr>
        <w:t>Do</w:t>
      </w:r>
      <w:r w:rsidR="00695238" w:rsidRPr="00B655C6">
        <w:rPr>
          <w:rFonts w:ascii="Poppins" w:hAnsi="Poppins" w:cs="Poppins"/>
          <w:sz w:val="20"/>
          <w:szCs w:val="20"/>
          <w:lang w:eastAsia="fr-FR" w:bidi="ar-SA"/>
        </w:rPr>
        <w:t xml:space="preserve"> protocols for exit from the LEG</w:t>
      </w:r>
      <w:r w:rsidR="0016126C" w:rsidRPr="00B655C6">
        <w:rPr>
          <w:rFonts w:ascii="Poppins" w:hAnsi="Poppins" w:cs="Poppins"/>
          <w:sz w:val="20"/>
          <w:szCs w:val="20"/>
          <w:lang w:eastAsia="fr-FR" w:bidi="ar-SA"/>
        </w:rPr>
        <w:t xml:space="preserve"> exist</w:t>
      </w:r>
      <w:r w:rsidR="00695238" w:rsidRPr="00B655C6">
        <w:rPr>
          <w:rFonts w:ascii="Poppins" w:hAnsi="Poppins" w:cs="Poppins"/>
          <w:sz w:val="20"/>
          <w:szCs w:val="20"/>
          <w:lang w:eastAsia="fr-FR" w:bidi="ar-SA"/>
        </w:rPr>
        <w:t>?</w:t>
      </w:r>
    </w:p>
    <w:p w14:paraId="042DFAD0" w14:textId="02D68D48" w:rsidR="00E84CB1" w:rsidRPr="00B655C6" w:rsidRDefault="00E84CB1" w:rsidP="00ED1A80">
      <w:pPr>
        <w:widowControl/>
        <w:numPr>
          <w:ilvl w:val="0"/>
          <w:numId w:val="2"/>
        </w:numPr>
        <w:autoSpaceDE/>
        <w:autoSpaceDN/>
        <w:spacing w:line="264" w:lineRule="auto"/>
        <w:rPr>
          <w:rFonts w:ascii="Poppins" w:hAnsi="Poppins" w:cs="Poppins"/>
          <w:sz w:val="20"/>
          <w:szCs w:val="20"/>
          <w:lang w:eastAsia="fr-FR" w:bidi="ar-SA"/>
        </w:rPr>
      </w:pPr>
      <w:r w:rsidRPr="00B655C6">
        <w:rPr>
          <w:rFonts w:ascii="Poppins" w:hAnsi="Poppins" w:cs="Poppins"/>
          <w:sz w:val="20"/>
          <w:szCs w:val="20"/>
          <w:lang w:eastAsia="fr-FR" w:bidi="ar-SA"/>
        </w:rPr>
        <w:t xml:space="preserve">Will non-members be invited to collaborate </w:t>
      </w:r>
      <w:r w:rsidR="006D5F16" w:rsidRPr="00B655C6">
        <w:rPr>
          <w:rFonts w:ascii="Poppins" w:hAnsi="Poppins" w:cs="Poppins"/>
          <w:sz w:val="20"/>
          <w:szCs w:val="20"/>
          <w:lang w:eastAsia="fr-FR" w:bidi="ar-SA"/>
        </w:rPr>
        <w:t>i</w:t>
      </w:r>
      <w:r w:rsidRPr="00B655C6">
        <w:rPr>
          <w:rFonts w:ascii="Poppins" w:hAnsi="Poppins" w:cs="Poppins"/>
          <w:sz w:val="20"/>
          <w:szCs w:val="20"/>
          <w:lang w:eastAsia="fr-FR" w:bidi="ar-SA"/>
        </w:rPr>
        <w:t>n LEG activities; under what circumstances?</w:t>
      </w:r>
    </w:p>
    <w:p w14:paraId="5C49A5A2" w14:textId="77777777" w:rsidR="00F23882" w:rsidRPr="008B517D" w:rsidRDefault="00F23882" w:rsidP="004373B0">
      <w:pPr>
        <w:widowControl/>
        <w:autoSpaceDE/>
        <w:autoSpaceDN/>
        <w:spacing w:line="264" w:lineRule="auto"/>
        <w:rPr>
          <w:rFonts w:ascii="Poppins" w:hAnsi="Poppins" w:cs="Poppins"/>
          <w:b/>
          <w:lang w:eastAsia="fr-FR" w:bidi="ar-SA"/>
        </w:rPr>
      </w:pPr>
    </w:p>
    <w:p w14:paraId="2FB6C60F" w14:textId="11D8F250" w:rsidR="004373B0" w:rsidRPr="00FC6AB4" w:rsidRDefault="004373B0" w:rsidP="004373B0">
      <w:pPr>
        <w:widowControl/>
        <w:autoSpaceDE/>
        <w:autoSpaceDN/>
        <w:spacing w:line="264" w:lineRule="auto"/>
        <w:rPr>
          <w:rFonts w:ascii="Poppins" w:hAnsi="Poppins" w:cs="Poppins"/>
          <w:b/>
          <w:sz w:val="20"/>
          <w:szCs w:val="20"/>
          <w:lang w:eastAsia="fr-FR" w:bidi="ar-SA"/>
        </w:rPr>
      </w:pPr>
      <w:r w:rsidRPr="00FC6AB4">
        <w:rPr>
          <w:rFonts w:ascii="Poppins" w:hAnsi="Poppins" w:cs="Poppins"/>
          <w:b/>
          <w:sz w:val="20"/>
          <w:szCs w:val="20"/>
          <w:lang w:eastAsia="fr-FR" w:bidi="ar-SA"/>
        </w:rPr>
        <w:t>Membership responsibilities</w:t>
      </w:r>
    </w:p>
    <w:p w14:paraId="2140F6C3" w14:textId="199EDEB5" w:rsidR="004373B0" w:rsidRPr="00B655C6" w:rsidRDefault="00AF459D" w:rsidP="00ED1A80">
      <w:pPr>
        <w:pStyle w:val="ListParagraph"/>
        <w:numPr>
          <w:ilvl w:val="0"/>
          <w:numId w:val="8"/>
        </w:numPr>
        <w:rPr>
          <w:rFonts w:ascii="Poppins" w:hAnsi="Poppins" w:cs="Poppins"/>
          <w:sz w:val="20"/>
          <w:szCs w:val="20"/>
        </w:rPr>
      </w:pPr>
      <w:r w:rsidRPr="00B655C6">
        <w:rPr>
          <w:rFonts w:ascii="Poppins" w:hAnsi="Poppins" w:cs="Poppins"/>
          <w:sz w:val="20"/>
          <w:szCs w:val="20"/>
        </w:rPr>
        <w:t xml:space="preserve">What are the </w:t>
      </w:r>
      <w:r w:rsidR="0024562C" w:rsidRPr="00B655C6">
        <w:rPr>
          <w:rFonts w:ascii="Poppins" w:hAnsi="Poppins" w:cs="Poppins"/>
          <w:sz w:val="20"/>
          <w:szCs w:val="20"/>
        </w:rPr>
        <w:t xml:space="preserve">expectations towards members? </w:t>
      </w:r>
      <w:r w:rsidR="004373B0" w:rsidRPr="00B655C6">
        <w:rPr>
          <w:rFonts w:ascii="Poppins" w:hAnsi="Poppins" w:cs="Poppins"/>
          <w:sz w:val="20"/>
          <w:szCs w:val="20"/>
        </w:rPr>
        <w:t xml:space="preserve">Will </w:t>
      </w:r>
      <w:r w:rsidR="0024562C" w:rsidRPr="00B655C6">
        <w:rPr>
          <w:rFonts w:ascii="Poppins" w:hAnsi="Poppins" w:cs="Poppins"/>
          <w:sz w:val="20"/>
          <w:szCs w:val="20"/>
        </w:rPr>
        <w:t xml:space="preserve">they </w:t>
      </w:r>
      <w:r w:rsidR="004373B0" w:rsidRPr="00B655C6">
        <w:rPr>
          <w:rFonts w:ascii="Poppins" w:hAnsi="Poppins" w:cs="Poppins"/>
          <w:sz w:val="20"/>
          <w:szCs w:val="20"/>
        </w:rPr>
        <w:t>have responsibilities in addition to their attendance at meetings (i.e. related to information exchange prior to</w:t>
      </w:r>
      <w:r w:rsidR="0009025A" w:rsidRPr="00B655C6">
        <w:rPr>
          <w:rFonts w:ascii="Poppins" w:hAnsi="Poppins" w:cs="Poppins"/>
          <w:sz w:val="20"/>
          <w:szCs w:val="20"/>
        </w:rPr>
        <w:t xml:space="preserve"> meetings</w:t>
      </w:r>
      <w:r w:rsidR="004373B0" w:rsidRPr="00B655C6">
        <w:rPr>
          <w:rFonts w:ascii="Poppins" w:hAnsi="Poppins" w:cs="Poppins"/>
          <w:sz w:val="20"/>
          <w:szCs w:val="20"/>
        </w:rPr>
        <w:t xml:space="preserve">, </w:t>
      </w:r>
      <w:r w:rsidR="007867FE" w:rsidRPr="00B655C6">
        <w:rPr>
          <w:rFonts w:ascii="Poppins" w:hAnsi="Poppins" w:cs="Poppins"/>
          <w:sz w:val="20"/>
          <w:szCs w:val="20"/>
        </w:rPr>
        <w:t xml:space="preserve">reporting on actions taken, </w:t>
      </w:r>
      <w:r w:rsidR="004373B0" w:rsidRPr="00B655C6">
        <w:rPr>
          <w:rFonts w:ascii="Poppins" w:hAnsi="Poppins" w:cs="Poppins"/>
          <w:sz w:val="20"/>
          <w:szCs w:val="20"/>
        </w:rPr>
        <w:t>rotating support to coordination etc.)?</w:t>
      </w:r>
    </w:p>
    <w:p w14:paraId="544763DD" w14:textId="7EFDE928" w:rsidR="004373B0" w:rsidRPr="00B655C6" w:rsidRDefault="004373B0" w:rsidP="7992AB24">
      <w:pPr>
        <w:widowControl/>
        <w:numPr>
          <w:ilvl w:val="0"/>
          <w:numId w:val="8"/>
        </w:numPr>
        <w:autoSpaceDE/>
        <w:autoSpaceDN/>
        <w:spacing w:line="264" w:lineRule="auto"/>
        <w:rPr>
          <w:rFonts w:ascii="Poppins" w:hAnsi="Poppins" w:cs="Poppins"/>
          <w:sz w:val="20"/>
          <w:szCs w:val="20"/>
          <w:lang w:eastAsia="fr-FR" w:bidi="ar-SA"/>
        </w:rPr>
      </w:pPr>
      <w:r w:rsidRPr="00B655C6">
        <w:rPr>
          <w:rFonts w:ascii="Poppins" w:hAnsi="Poppins" w:cs="Poppins"/>
          <w:sz w:val="20"/>
          <w:szCs w:val="20"/>
          <w:lang w:eastAsia="fr-FR" w:bidi="ar-SA"/>
        </w:rPr>
        <w:t xml:space="preserve">Who will facilitate </w:t>
      </w:r>
      <w:r w:rsidR="00CD0BAB" w:rsidRPr="00B655C6">
        <w:rPr>
          <w:rFonts w:ascii="Poppins" w:hAnsi="Poppins" w:cs="Poppins"/>
          <w:sz w:val="20"/>
          <w:szCs w:val="20"/>
          <w:lang w:eastAsia="fr-FR" w:bidi="ar-SA"/>
        </w:rPr>
        <w:t>adhesion to these commitments</w:t>
      </w:r>
      <w:r w:rsidRPr="00B655C6">
        <w:rPr>
          <w:rFonts w:ascii="Poppins" w:hAnsi="Poppins" w:cs="Poppins"/>
          <w:sz w:val="20"/>
          <w:szCs w:val="20"/>
          <w:lang w:eastAsia="fr-FR" w:bidi="ar-SA"/>
        </w:rPr>
        <w:t>?</w:t>
      </w:r>
    </w:p>
    <w:p w14:paraId="581B0FFB" w14:textId="77777777" w:rsidR="004373B0" w:rsidRPr="00C16040" w:rsidRDefault="004373B0" w:rsidP="004373B0">
      <w:pPr>
        <w:widowControl/>
        <w:autoSpaceDE/>
        <w:autoSpaceDN/>
        <w:spacing w:line="264" w:lineRule="auto"/>
        <w:rPr>
          <w:rFonts w:ascii="Poppins" w:hAnsi="Poppins" w:cs="Poppins"/>
          <w:sz w:val="12"/>
          <w:szCs w:val="12"/>
          <w:lang w:eastAsia="fr-FR" w:bidi="ar-SA"/>
        </w:rPr>
      </w:pPr>
    </w:p>
    <w:p w14:paraId="247E0D51" w14:textId="77777777" w:rsidR="00197314" w:rsidRPr="008B517D" w:rsidRDefault="00197314" w:rsidP="00E60544">
      <w:pPr>
        <w:rPr>
          <w:rFonts w:ascii="Poppins" w:hAnsi="Poppins" w:cs="Poppins"/>
          <w:sz w:val="18"/>
          <w:szCs w:val="18"/>
        </w:rPr>
      </w:pPr>
    </w:p>
    <w:p w14:paraId="44E4E0A9" w14:textId="1E8D9E4D" w:rsidR="006C7455" w:rsidRDefault="006C7455" w:rsidP="00606713">
      <w:pPr>
        <w:pStyle w:val="Heading1"/>
        <w:spacing w:before="0" w:beforeAutospacing="0" w:after="0" w:afterAutospacing="0" w:line="264" w:lineRule="auto"/>
        <w:rPr>
          <w:rFonts w:ascii="Poppins" w:hAnsi="Poppins" w:cs="Poppins"/>
          <w:color w:val="002060"/>
          <w:lang w:eastAsia="fr-FR" w:bidi="ar-SA"/>
        </w:rPr>
      </w:pPr>
      <w:r w:rsidRPr="008B517D">
        <w:rPr>
          <w:rFonts w:ascii="Poppins" w:hAnsi="Poppins" w:cs="Poppins"/>
          <w:color w:val="002060"/>
          <w:lang w:eastAsia="fr-FR" w:bidi="ar-SA"/>
        </w:rPr>
        <w:t>Governance arrangements</w:t>
      </w:r>
    </w:p>
    <w:p w14:paraId="1A481FA4" w14:textId="77777777" w:rsidR="00E65305" w:rsidRPr="00C16040" w:rsidRDefault="00E65305" w:rsidP="00606713">
      <w:pPr>
        <w:pStyle w:val="Heading1"/>
        <w:spacing w:before="0" w:beforeAutospacing="0" w:after="0" w:afterAutospacing="0" w:line="264" w:lineRule="auto"/>
        <w:rPr>
          <w:rFonts w:ascii="Poppins" w:hAnsi="Poppins" w:cs="Poppins"/>
          <w:color w:val="002060"/>
          <w:sz w:val="12"/>
          <w:szCs w:val="12"/>
          <w:lang w:eastAsia="fr-FR" w:bidi="ar-SA"/>
        </w:rPr>
      </w:pPr>
    </w:p>
    <w:tbl>
      <w:tblPr>
        <w:tblStyle w:val="TableGrid"/>
        <w:tblW w:w="0" w:type="auto"/>
        <w:tblBorders>
          <w:top w:val="dotted" w:sz="12" w:space="0" w:color="1F497D" w:themeColor="text2"/>
          <w:left w:val="dotted" w:sz="12" w:space="0" w:color="1F497D" w:themeColor="text2"/>
          <w:bottom w:val="dotted" w:sz="12" w:space="0" w:color="1F497D" w:themeColor="text2"/>
          <w:right w:val="dotted" w:sz="12" w:space="0" w:color="1F497D" w:themeColor="text2"/>
          <w:insideH w:val="dotted" w:sz="12" w:space="0" w:color="1F497D" w:themeColor="text2"/>
          <w:insideV w:val="dotted" w:sz="12" w:space="0" w:color="1F497D" w:themeColor="text2"/>
        </w:tblBorders>
        <w:shd w:val="clear" w:color="auto" w:fill="F2F2F2" w:themeFill="background1" w:themeFillShade="F2"/>
        <w:tblLook w:val="04A0" w:firstRow="1" w:lastRow="0" w:firstColumn="1" w:lastColumn="0" w:noHBand="0" w:noVBand="1"/>
      </w:tblPr>
      <w:tblGrid>
        <w:gridCol w:w="9500"/>
      </w:tblGrid>
      <w:tr w:rsidR="00E65305" w:rsidRPr="00A2239F" w14:paraId="09396967" w14:textId="77777777" w:rsidTr="009847F6">
        <w:trPr>
          <w:trHeight w:val="1509"/>
        </w:trPr>
        <w:tc>
          <w:tcPr>
            <w:tcW w:w="9500" w:type="dxa"/>
            <w:tcBorders>
              <w:top w:val="single" w:sz="4" w:space="0" w:color="00DEA4"/>
              <w:left w:val="single" w:sz="4" w:space="0" w:color="00DEA4"/>
              <w:bottom w:val="single" w:sz="4" w:space="0" w:color="00DEA4"/>
              <w:right w:val="single" w:sz="4" w:space="0" w:color="00DEA4"/>
            </w:tcBorders>
            <w:shd w:val="clear" w:color="auto" w:fill="F2F2F2" w:themeFill="background1" w:themeFillShade="F2"/>
            <w:vAlign w:val="center"/>
          </w:tcPr>
          <w:p w14:paraId="39EC6C9F" w14:textId="77777777" w:rsidR="00C16040" w:rsidRPr="00C16040" w:rsidRDefault="00C16040" w:rsidP="009847F6">
            <w:pPr>
              <w:rPr>
                <w:rFonts w:ascii="Poppins" w:hAnsi="Poppins" w:cs="Poppins"/>
                <w:sz w:val="12"/>
                <w:szCs w:val="12"/>
              </w:rPr>
            </w:pPr>
          </w:p>
          <w:p w14:paraId="71B1EB03" w14:textId="29B90473" w:rsidR="00E65305" w:rsidRPr="008B517D" w:rsidRDefault="00E65305" w:rsidP="009847F6">
            <w:pPr>
              <w:rPr>
                <w:rFonts w:ascii="Poppins" w:hAnsi="Poppins" w:cs="Poppins"/>
                <w:sz w:val="20"/>
                <w:szCs w:val="20"/>
              </w:rPr>
            </w:pPr>
            <w:r w:rsidRPr="008B517D">
              <w:rPr>
                <w:rFonts w:ascii="Poppins" w:hAnsi="Poppins" w:cs="Poppins"/>
                <w:sz w:val="20"/>
                <w:szCs w:val="20"/>
              </w:rPr>
              <w:t>The TOR should clarify what the main LEG governance roles are and who is responsible, including any cross-over between the LEG core and working groups and between national and sub-national levels. Articulating LEG governance roles and arrangements will embed understanding of decision-making authorities and powers (including as LEG Chair, Co-Chair, Coordinating Agency).</w:t>
            </w:r>
          </w:p>
          <w:p w14:paraId="0723F34C" w14:textId="42DB49FB" w:rsidR="00DA572A" w:rsidRPr="00C830D4" w:rsidRDefault="00DA572A" w:rsidP="009847F6">
            <w:pPr>
              <w:rPr>
                <w:rFonts w:ascii="Poppins" w:hAnsi="Poppins" w:cs="Poppins"/>
                <w:sz w:val="12"/>
                <w:szCs w:val="12"/>
              </w:rPr>
            </w:pPr>
          </w:p>
        </w:tc>
      </w:tr>
    </w:tbl>
    <w:p w14:paraId="4703342E" w14:textId="77777777" w:rsidR="009B4F67" w:rsidRPr="008B517D" w:rsidRDefault="009B4F67" w:rsidP="008B517D">
      <w:pPr>
        <w:pStyle w:val="Heading1"/>
        <w:spacing w:before="0" w:beforeAutospacing="0" w:after="0" w:afterAutospacing="0" w:line="264" w:lineRule="auto"/>
        <w:rPr>
          <w:rFonts w:ascii="Poppins" w:hAnsi="Poppins" w:cs="Poppins"/>
          <w:sz w:val="12"/>
          <w:szCs w:val="12"/>
          <w:lang w:eastAsia="fr-FR" w:bidi="ar-SA"/>
        </w:rPr>
      </w:pPr>
    </w:p>
    <w:p w14:paraId="1BE49300" w14:textId="77777777" w:rsidR="0009025A" w:rsidRPr="008B517D" w:rsidRDefault="0009025A" w:rsidP="0009025A">
      <w:pPr>
        <w:pStyle w:val="Heading1"/>
        <w:spacing w:before="0" w:beforeAutospacing="0" w:after="0" w:afterAutospacing="0" w:line="264" w:lineRule="auto"/>
        <w:rPr>
          <w:rFonts w:ascii="Poppins" w:hAnsi="Poppins" w:cs="Poppins"/>
          <w:sz w:val="12"/>
          <w:szCs w:val="12"/>
          <w:lang w:eastAsia="fr-FR" w:bidi="ar-SA"/>
        </w:rPr>
      </w:pPr>
    </w:p>
    <w:p w14:paraId="6AE8A087" w14:textId="25E5F22B" w:rsidR="00D656A3" w:rsidRPr="00FC6AB4" w:rsidRDefault="00D656A3" w:rsidP="001C61C0">
      <w:pPr>
        <w:widowControl/>
        <w:autoSpaceDE/>
        <w:autoSpaceDN/>
        <w:spacing w:line="264" w:lineRule="auto"/>
        <w:rPr>
          <w:rFonts w:ascii="Poppins" w:hAnsi="Poppins" w:cs="Poppins"/>
          <w:b/>
          <w:sz w:val="20"/>
          <w:szCs w:val="20"/>
          <w:lang w:eastAsia="fr-FR" w:bidi="ar-SA"/>
        </w:rPr>
      </w:pPr>
      <w:bookmarkStart w:id="1" w:name="_Hlk44601385"/>
      <w:r w:rsidRPr="00FC6AB4">
        <w:rPr>
          <w:rFonts w:ascii="Poppins" w:hAnsi="Poppins" w:cs="Poppins"/>
          <w:b/>
          <w:sz w:val="20"/>
          <w:szCs w:val="20"/>
          <w:lang w:eastAsia="fr-FR" w:bidi="ar-SA"/>
        </w:rPr>
        <w:t>Governance structure</w:t>
      </w:r>
    </w:p>
    <w:p w14:paraId="475D6335" w14:textId="05361F3D" w:rsidR="00D656A3" w:rsidRPr="00B655C6" w:rsidRDefault="00D656A3" w:rsidP="00D656A3">
      <w:pPr>
        <w:pStyle w:val="ListParagraph"/>
        <w:numPr>
          <w:ilvl w:val="0"/>
          <w:numId w:val="5"/>
        </w:numPr>
        <w:spacing w:line="264" w:lineRule="auto"/>
        <w:rPr>
          <w:rFonts w:ascii="Poppins" w:hAnsi="Poppins" w:cs="Poppins"/>
          <w:sz w:val="20"/>
          <w:szCs w:val="20"/>
        </w:rPr>
      </w:pPr>
      <w:r w:rsidRPr="00B655C6">
        <w:rPr>
          <w:rFonts w:ascii="Poppins" w:hAnsi="Poppins" w:cs="Poppins"/>
          <w:sz w:val="20"/>
          <w:szCs w:val="20"/>
        </w:rPr>
        <w:t>What is the structure of the LEG (i.e. does it have a core group, thematic or technical working groups)?</w:t>
      </w:r>
    </w:p>
    <w:p w14:paraId="23ED1F2C" w14:textId="77777777" w:rsidR="00100412" w:rsidRPr="00B655C6" w:rsidRDefault="00100412" w:rsidP="00100412">
      <w:pPr>
        <w:pStyle w:val="ListParagraph"/>
        <w:numPr>
          <w:ilvl w:val="0"/>
          <w:numId w:val="5"/>
        </w:numPr>
        <w:rPr>
          <w:rFonts w:ascii="Poppins" w:hAnsi="Poppins" w:cs="Poppins"/>
          <w:sz w:val="20"/>
          <w:szCs w:val="20"/>
        </w:rPr>
      </w:pPr>
      <w:r w:rsidRPr="00B655C6">
        <w:rPr>
          <w:rFonts w:ascii="Poppins" w:hAnsi="Poppins" w:cs="Poppins"/>
          <w:sz w:val="20"/>
          <w:szCs w:val="20"/>
        </w:rPr>
        <w:t xml:space="preserve">Are there any differences in membership between the LEG core &amp; thematic/technical </w:t>
      </w:r>
      <w:r w:rsidRPr="00B655C6">
        <w:rPr>
          <w:rFonts w:ascii="Poppins" w:hAnsi="Poppins" w:cs="Poppins"/>
          <w:sz w:val="20"/>
          <w:szCs w:val="20"/>
        </w:rPr>
        <w:lastRenderedPageBreak/>
        <w:t>sub-groups based on stakeholder constituencies?</w:t>
      </w:r>
      <w:r w:rsidRPr="00B655C6">
        <w:rPr>
          <w:rStyle w:val="FootnoteReference"/>
          <w:rFonts w:ascii="Poppins" w:hAnsi="Poppins" w:cs="Poppins"/>
          <w:sz w:val="20"/>
          <w:szCs w:val="20"/>
        </w:rPr>
        <w:footnoteReference w:id="3"/>
      </w:r>
      <w:r w:rsidRPr="00B655C6">
        <w:rPr>
          <w:rFonts w:ascii="Poppins" w:hAnsi="Poppins" w:cs="Poppins"/>
          <w:sz w:val="20"/>
          <w:szCs w:val="20"/>
        </w:rPr>
        <w:t xml:space="preserve"> </w:t>
      </w:r>
    </w:p>
    <w:p w14:paraId="2715AA61" w14:textId="2D328858" w:rsidR="00D656A3" w:rsidRPr="00B655C6" w:rsidRDefault="00D656A3" w:rsidP="00D656A3">
      <w:pPr>
        <w:pStyle w:val="ListParagraph"/>
        <w:numPr>
          <w:ilvl w:val="0"/>
          <w:numId w:val="5"/>
        </w:numPr>
        <w:spacing w:line="264" w:lineRule="auto"/>
        <w:rPr>
          <w:rFonts w:ascii="Poppins" w:hAnsi="Poppins" w:cs="Poppins"/>
          <w:sz w:val="20"/>
          <w:szCs w:val="20"/>
        </w:rPr>
      </w:pPr>
      <w:r w:rsidRPr="00B655C6">
        <w:rPr>
          <w:rFonts w:ascii="Poppins" w:hAnsi="Poppins" w:cs="Poppins"/>
          <w:sz w:val="20"/>
          <w:szCs w:val="20"/>
        </w:rPr>
        <w:t>What are the authorities, roles and decision-making powers for each of these groups and the relationship between them?</w:t>
      </w:r>
    </w:p>
    <w:p w14:paraId="645B840E" w14:textId="77777777" w:rsidR="00D656A3" w:rsidRPr="008B517D" w:rsidRDefault="00D656A3" w:rsidP="001C61C0">
      <w:pPr>
        <w:widowControl/>
        <w:autoSpaceDE/>
        <w:autoSpaceDN/>
        <w:spacing w:line="264" w:lineRule="auto"/>
        <w:rPr>
          <w:rFonts w:ascii="Poppins" w:hAnsi="Poppins" w:cs="Poppins"/>
          <w:b/>
          <w:lang w:eastAsia="fr-FR" w:bidi="ar-SA"/>
        </w:rPr>
      </w:pPr>
    </w:p>
    <w:p w14:paraId="45DA8BF8" w14:textId="45C799D8" w:rsidR="002E2C95" w:rsidRPr="00FC6AB4" w:rsidRDefault="002E2C95" w:rsidP="001C61C0">
      <w:pPr>
        <w:widowControl/>
        <w:autoSpaceDE/>
        <w:autoSpaceDN/>
        <w:spacing w:line="264" w:lineRule="auto"/>
        <w:rPr>
          <w:rFonts w:ascii="Poppins" w:hAnsi="Poppins" w:cs="Poppins"/>
          <w:b/>
          <w:sz w:val="20"/>
          <w:szCs w:val="20"/>
          <w:lang w:eastAsia="fr-FR" w:bidi="ar-SA"/>
        </w:rPr>
      </w:pPr>
      <w:r w:rsidRPr="00FC6AB4">
        <w:rPr>
          <w:rFonts w:ascii="Poppins" w:hAnsi="Poppins" w:cs="Poppins"/>
          <w:b/>
          <w:sz w:val="20"/>
          <w:szCs w:val="20"/>
          <w:lang w:eastAsia="fr-FR" w:bidi="ar-SA"/>
        </w:rPr>
        <w:t>Leadership</w:t>
      </w:r>
    </w:p>
    <w:bookmarkEnd w:id="1"/>
    <w:p w14:paraId="738942B8" w14:textId="0E6B9017" w:rsidR="00AE5FF6" w:rsidRPr="00B655C6" w:rsidRDefault="00606713" w:rsidP="00ED1A80">
      <w:pPr>
        <w:pStyle w:val="ListParagraph"/>
        <w:numPr>
          <w:ilvl w:val="0"/>
          <w:numId w:val="5"/>
        </w:numPr>
        <w:spacing w:line="264" w:lineRule="auto"/>
        <w:rPr>
          <w:rFonts w:ascii="Poppins" w:hAnsi="Poppins" w:cs="Poppins"/>
          <w:sz w:val="20"/>
          <w:szCs w:val="20"/>
        </w:rPr>
      </w:pPr>
      <w:r w:rsidRPr="00B655C6">
        <w:rPr>
          <w:rFonts w:ascii="Poppins" w:hAnsi="Poppins" w:cs="Poppins"/>
          <w:sz w:val="20"/>
          <w:szCs w:val="20"/>
        </w:rPr>
        <w:t>W</w:t>
      </w:r>
      <w:r w:rsidR="006C7455" w:rsidRPr="00B655C6">
        <w:rPr>
          <w:rFonts w:ascii="Poppins" w:hAnsi="Poppins" w:cs="Poppins"/>
          <w:sz w:val="20"/>
          <w:szCs w:val="20"/>
        </w:rPr>
        <w:t xml:space="preserve">ho will undertake LEG governance roles </w:t>
      </w:r>
      <w:r w:rsidR="00395774" w:rsidRPr="00B655C6">
        <w:rPr>
          <w:rFonts w:ascii="Poppins" w:hAnsi="Poppins" w:cs="Poppins"/>
          <w:sz w:val="20"/>
          <w:szCs w:val="20"/>
        </w:rPr>
        <w:t>and responsibilities</w:t>
      </w:r>
      <w:r w:rsidR="00D656A3" w:rsidRPr="00B655C6">
        <w:rPr>
          <w:rFonts w:ascii="Poppins" w:hAnsi="Poppins" w:cs="Poppins"/>
          <w:sz w:val="20"/>
          <w:szCs w:val="20"/>
        </w:rPr>
        <w:t xml:space="preserve"> (</w:t>
      </w:r>
      <w:r w:rsidR="001512A9" w:rsidRPr="00B655C6">
        <w:rPr>
          <w:rFonts w:ascii="Poppins" w:hAnsi="Poppins" w:cs="Poppins"/>
          <w:sz w:val="20"/>
          <w:szCs w:val="20"/>
        </w:rPr>
        <w:t>c</w:t>
      </w:r>
      <w:r w:rsidR="00D656A3" w:rsidRPr="00B655C6">
        <w:rPr>
          <w:rFonts w:ascii="Poppins" w:hAnsi="Poppins" w:cs="Poppins"/>
          <w:sz w:val="20"/>
          <w:szCs w:val="20"/>
        </w:rPr>
        <w:t xml:space="preserve">hair, </w:t>
      </w:r>
      <w:r w:rsidR="001512A9" w:rsidRPr="00B655C6">
        <w:rPr>
          <w:rFonts w:ascii="Poppins" w:hAnsi="Poppins" w:cs="Poppins"/>
          <w:sz w:val="20"/>
          <w:szCs w:val="20"/>
        </w:rPr>
        <w:t>c</w:t>
      </w:r>
      <w:r w:rsidR="00D656A3" w:rsidRPr="00B655C6">
        <w:rPr>
          <w:rFonts w:ascii="Poppins" w:hAnsi="Poppins" w:cs="Poppins"/>
          <w:sz w:val="20"/>
          <w:szCs w:val="20"/>
        </w:rPr>
        <w:t>o-</w:t>
      </w:r>
      <w:r w:rsidR="00B17C49" w:rsidRPr="00B655C6">
        <w:rPr>
          <w:rFonts w:ascii="Poppins" w:hAnsi="Poppins" w:cs="Poppins"/>
          <w:sz w:val="20"/>
          <w:szCs w:val="20"/>
        </w:rPr>
        <w:t>c</w:t>
      </w:r>
      <w:r w:rsidR="00D656A3" w:rsidRPr="00B655C6">
        <w:rPr>
          <w:rFonts w:ascii="Poppins" w:hAnsi="Poppins" w:cs="Poppins"/>
          <w:sz w:val="20"/>
          <w:szCs w:val="20"/>
        </w:rPr>
        <w:t>hair, coordination or oversight of working arrangements etc.)</w:t>
      </w:r>
      <w:r w:rsidR="00AE5FF6" w:rsidRPr="00B655C6">
        <w:rPr>
          <w:rFonts w:ascii="Poppins" w:hAnsi="Poppins" w:cs="Poppins"/>
          <w:sz w:val="20"/>
          <w:szCs w:val="20"/>
        </w:rPr>
        <w:t>?</w:t>
      </w:r>
    </w:p>
    <w:p w14:paraId="50087E69" w14:textId="08B997B5" w:rsidR="006C7455" w:rsidRDefault="00606713" w:rsidP="00ED1A80">
      <w:pPr>
        <w:pStyle w:val="ListParagraph"/>
        <w:numPr>
          <w:ilvl w:val="0"/>
          <w:numId w:val="5"/>
        </w:numPr>
        <w:spacing w:line="264" w:lineRule="auto"/>
        <w:rPr>
          <w:rFonts w:ascii="Poppins" w:hAnsi="Poppins" w:cs="Poppins"/>
          <w:sz w:val="20"/>
          <w:szCs w:val="20"/>
        </w:rPr>
      </w:pPr>
      <w:r w:rsidRPr="00B655C6">
        <w:rPr>
          <w:rFonts w:ascii="Poppins" w:hAnsi="Poppins" w:cs="Poppins"/>
          <w:sz w:val="20"/>
          <w:szCs w:val="20"/>
        </w:rPr>
        <w:t>I</w:t>
      </w:r>
      <w:r w:rsidR="00F406B5" w:rsidRPr="00B655C6">
        <w:rPr>
          <w:rFonts w:ascii="Poppins" w:hAnsi="Poppins" w:cs="Poppins"/>
          <w:sz w:val="20"/>
          <w:szCs w:val="20"/>
        </w:rPr>
        <w:t xml:space="preserve">f not assigned as a </w:t>
      </w:r>
      <w:r w:rsidR="00B17C49" w:rsidRPr="00B655C6">
        <w:rPr>
          <w:rFonts w:ascii="Poppins" w:hAnsi="Poppins" w:cs="Poppins"/>
          <w:sz w:val="20"/>
          <w:szCs w:val="20"/>
        </w:rPr>
        <w:t>c</w:t>
      </w:r>
      <w:r w:rsidR="002E4549" w:rsidRPr="00B655C6">
        <w:rPr>
          <w:rFonts w:ascii="Poppins" w:hAnsi="Poppins" w:cs="Poppins"/>
          <w:sz w:val="20"/>
          <w:szCs w:val="20"/>
        </w:rPr>
        <w:t>o-</w:t>
      </w:r>
      <w:r w:rsidR="00B17C49" w:rsidRPr="00B655C6">
        <w:rPr>
          <w:rFonts w:ascii="Poppins" w:hAnsi="Poppins" w:cs="Poppins"/>
          <w:sz w:val="20"/>
          <w:szCs w:val="20"/>
        </w:rPr>
        <w:t>c</w:t>
      </w:r>
      <w:r w:rsidR="00F406B5" w:rsidRPr="00B655C6">
        <w:rPr>
          <w:rFonts w:ascii="Poppins" w:hAnsi="Poppins" w:cs="Poppins"/>
          <w:sz w:val="20"/>
          <w:szCs w:val="20"/>
        </w:rPr>
        <w:t>hair, w</w:t>
      </w:r>
      <w:r w:rsidR="006C7455" w:rsidRPr="00B655C6">
        <w:rPr>
          <w:rFonts w:ascii="Poppins" w:hAnsi="Poppins" w:cs="Poppins"/>
          <w:sz w:val="20"/>
          <w:szCs w:val="20"/>
        </w:rPr>
        <w:t xml:space="preserve">hat will be the role of the </w:t>
      </w:r>
      <w:r w:rsidR="00B17C49" w:rsidRPr="00B655C6">
        <w:rPr>
          <w:rFonts w:ascii="Poppins" w:hAnsi="Poppins" w:cs="Poppins"/>
          <w:sz w:val="20"/>
          <w:szCs w:val="20"/>
        </w:rPr>
        <w:t>c</w:t>
      </w:r>
      <w:r w:rsidR="006C7455" w:rsidRPr="00B655C6">
        <w:rPr>
          <w:rFonts w:ascii="Poppins" w:hAnsi="Poppins" w:cs="Poppins"/>
          <w:sz w:val="20"/>
          <w:szCs w:val="20"/>
        </w:rPr>
        <w:t xml:space="preserve">oordinating </w:t>
      </w:r>
      <w:r w:rsidR="00B17C49" w:rsidRPr="00B655C6">
        <w:rPr>
          <w:rFonts w:ascii="Poppins" w:hAnsi="Poppins" w:cs="Poppins"/>
          <w:sz w:val="20"/>
          <w:szCs w:val="20"/>
        </w:rPr>
        <w:t>a</w:t>
      </w:r>
      <w:r w:rsidR="006C7455" w:rsidRPr="00B655C6">
        <w:rPr>
          <w:rFonts w:ascii="Poppins" w:hAnsi="Poppins" w:cs="Poppins"/>
          <w:sz w:val="20"/>
          <w:szCs w:val="20"/>
        </w:rPr>
        <w:t xml:space="preserve">gency in the LEG?   </w:t>
      </w:r>
    </w:p>
    <w:p w14:paraId="52FDBCC4" w14:textId="495EF681" w:rsidR="006B3B1A" w:rsidRPr="00B655C6" w:rsidRDefault="001953E9" w:rsidP="00ED1A80">
      <w:pPr>
        <w:pStyle w:val="ListParagraph"/>
        <w:numPr>
          <w:ilvl w:val="0"/>
          <w:numId w:val="5"/>
        </w:numPr>
        <w:spacing w:line="264" w:lineRule="auto"/>
        <w:rPr>
          <w:rFonts w:ascii="Poppins" w:hAnsi="Poppins" w:cs="Poppins"/>
          <w:sz w:val="20"/>
          <w:szCs w:val="20"/>
        </w:rPr>
      </w:pPr>
      <w:r>
        <w:rPr>
          <w:rFonts w:ascii="Poppins" w:hAnsi="Poppins" w:cs="Poppins"/>
          <w:sz w:val="20"/>
          <w:szCs w:val="20"/>
        </w:rPr>
        <w:t>Consider rotation arrangements.</w:t>
      </w:r>
    </w:p>
    <w:p w14:paraId="1565C37F" w14:textId="38ECAFB9" w:rsidR="002E2C95" w:rsidRPr="008B517D" w:rsidRDefault="002E2C95" w:rsidP="00606713">
      <w:pPr>
        <w:spacing w:line="264" w:lineRule="auto"/>
        <w:rPr>
          <w:rFonts w:ascii="Poppins" w:hAnsi="Poppins" w:cs="Poppins"/>
        </w:rPr>
      </w:pPr>
    </w:p>
    <w:p w14:paraId="53057968" w14:textId="5FF01712" w:rsidR="002E2C95" w:rsidRPr="00FC6AB4" w:rsidRDefault="002E2C95" w:rsidP="00606713">
      <w:pPr>
        <w:spacing w:line="264" w:lineRule="auto"/>
        <w:rPr>
          <w:rFonts w:ascii="Poppins" w:hAnsi="Poppins" w:cs="Poppins"/>
          <w:b/>
          <w:sz w:val="20"/>
          <w:szCs w:val="20"/>
        </w:rPr>
      </w:pPr>
      <w:r w:rsidRPr="00FC6AB4">
        <w:rPr>
          <w:rFonts w:ascii="Poppins" w:hAnsi="Poppins" w:cs="Poppins"/>
          <w:b/>
          <w:sz w:val="20"/>
          <w:szCs w:val="20"/>
        </w:rPr>
        <w:t>Linkages to other governance levels</w:t>
      </w:r>
    </w:p>
    <w:p w14:paraId="2E63F4E1" w14:textId="5CD62884" w:rsidR="002E2C95" w:rsidRPr="00B655C6" w:rsidRDefault="00606713" w:rsidP="00ED1A80">
      <w:pPr>
        <w:pStyle w:val="ListParagraph"/>
        <w:numPr>
          <w:ilvl w:val="0"/>
          <w:numId w:val="5"/>
        </w:numPr>
        <w:spacing w:line="264" w:lineRule="auto"/>
        <w:rPr>
          <w:rFonts w:ascii="Poppins" w:hAnsi="Poppins" w:cs="Poppins"/>
          <w:sz w:val="20"/>
          <w:szCs w:val="20"/>
        </w:rPr>
      </w:pPr>
      <w:r w:rsidRPr="00B655C6">
        <w:rPr>
          <w:rFonts w:ascii="Poppins" w:hAnsi="Poppins" w:cs="Poppins"/>
          <w:sz w:val="20"/>
          <w:szCs w:val="20"/>
        </w:rPr>
        <w:t>W</w:t>
      </w:r>
      <w:r w:rsidR="002E2C95" w:rsidRPr="00B655C6">
        <w:rPr>
          <w:rFonts w:ascii="Poppins" w:hAnsi="Poppins" w:cs="Poppins"/>
          <w:sz w:val="20"/>
          <w:szCs w:val="20"/>
        </w:rPr>
        <w:t xml:space="preserve">ill </w:t>
      </w:r>
      <w:r w:rsidR="0009025A" w:rsidRPr="00B655C6">
        <w:rPr>
          <w:rFonts w:ascii="Poppins" w:hAnsi="Poppins" w:cs="Poppins"/>
          <w:sz w:val="20"/>
          <w:szCs w:val="20"/>
        </w:rPr>
        <w:t xml:space="preserve">efforts be made to </w:t>
      </w:r>
      <w:r w:rsidR="004F69C9" w:rsidRPr="00B655C6">
        <w:rPr>
          <w:rFonts w:ascii="Poppins" w:hAnsi="Poppins" w:cs="Poppins"/>
          <w:sz w:val="20"/>
          <w:szCs w:val="20"/>
        </w:rPr>
        <w:t>distribute</w:t>
      </w:r>
      <w:r w:rsidR="002E2C95" w:rsidRPr="00B655C6">
        <w:rPr>
          <w:rFonts w:ascii="Poppins" w:hAnsi="Poppins" w:cs="Poppins"/>
          <w:sz w:val="20"/>
          <w:szCs w:val="20"/>
        </w:rPr>
        <w:t xml:space="preserve"> governance arrangements with sub-national levels?   </w:t>
      </w:r>
    </w:p>
    <w:p w14:paraId="4BB616B5" w14:textId="57466374" w:rsidR="002E2C95" w:rsidRPr="00B655C6" w:rsidRDefault="00606713" w:rsidP="00ED1A80">
      <w:pPr>
        <w:pStyle w:val="ListParagraph"/>
        <w:numPr>
          <w:ilvl w:val="0"/>
          <w:numId w:val="5"/>
        </w:numPr>
        <w:spacing w:line="264" w:lineRule="auto"/>
        <w:rPr>
          <w:rFonts w:ascii="Poppins" w:hAnsi="Poppins" w:cs="Poppins"/>
          <w:sz w:val="20"/>
          <w:szCs w:val="20"/>
        </w:rPr>
      </w:pPr>
      <w:r w:rsidRPr="00B655C6">
        <w:rPr>
          <w:rFonts w:ascii="Poppins" w:hAnsi="Poppins" w:cs="Poppins"/>
          <w:sz w:val="20"/>
          <w:szCs w:val="20"/>
        </w:rPr>
        <w:t>H</w:t>
      </w:r>
      <w:r w:rsidR="002E2C95" w:rsidRPr="00B655C6">
        <w:rPr>
          <w:rFonts w:ascii="Poppins" w:hAnsi="Poppins" w:cs="Poppins"/>
          <w:sz w:val="20"/>
          <w:szCs w:val="20"/>
        </w:rPr>
        <w:t>ave any special protocols been foreseen to ensure flexibility in governance arrangements in l</w:t>
      </w:r>
      <w:r w:rsidR="004F69C9" w:rsidRPr="00B655C6">
        <w:rPr>
          <w:rFonts w:ascii="Poppins" w:hAnsi="Poppins" w:cs="Poppins"/>
          <w:sz w:val="20"/>
          <w:szCs w:val="20"/>
        </w:rPr>
        <w:t xml:space="preserve">ow capacity countries and in situations </w:t>
      </w:r>
      <w:r w:rsidR="002E2C95" w:rsidRPr="00B655C6">
        <w:rPr>
          <w:rFonts w:ascii="Poppins" w:hAnsi="Poppins" w:cs="Poppins"/>
          <w:sz w:val="20"/>
          <w:szCs w:val="20"/>
        </w:rPr>
        <w:t>respond</w:t>
      </w:r>
      <w:r w:rsidR="004F69C9" w:rsidRPr="00B655C6">
        <w:rPr>
          <w:rFonts w:ascii="Poppins" w:hAnsi="Poppins" w:cs="Poppins"/>
          <w:sz w:val="20"/>
          <w:szCs w:val="20"/>
        </w:rPr>
        <w:t>ing to crisis and emergencies</w:t>
      </w:r>
      <w:r w:rsidR="002E2C95" w:rsidRPr="00B655C6">
        <w:rPr>
          <w:rFonts w:ascii="Poppins" w:hAnsi="Poppins" w:cs="Poppins"/>
          <w:sz w:val="20"/>
          <w:szCs w:val="20"/>
        </w:rPr>
        <w:t xml:space="preserve">? </w:t>
      </w:r>
    </w:p>
    <w:p w14:paraId="560C8155" w14:textId="77777777" w:rsidR="001953E9" w:rsidRDefault="001953E9" w:rsidP="00606713">
      <w:pPr>
        <w:pStyle w:val="Heading1"/>
        <w:spacing w:before="0" w:beforeAutospacing="0" w:after="0" w:afterAutospacing="0" w:line="264" w:lineRule="auto"/>
        <w:rPr>
          <w:rFonts w:ascii="Poppins" w:hAnsi="Poppins" w:cs="Poppins"/>
          <w:color w:val="002060"/>
          <w:lang w:eastAsia="fr-FR" w:bidi="ar-SA"/>
        </w:rPr>
      </w:pPr>
    </w:p>
    <w:p w14:paraId="31E511EB" w14:textId="0CCE0117" w:rsidR="00A6593C" w:rsidRDefault="00E277E5" w:rsidP="00606713">
      <w:pPr>
        <w:pStyle w:val="Heading1"/>
        <w:spacing w:before="0" w:beforeAutospacing="0" w:after="0" w:afterAutospacing="0" w:line="264" w:lineRule="auto"/>
        <w:rPr>
          <w:rFonts w:ascii="Poppins" w:hAnsi="Poppins" w:cs="Poppins"/>
          <w:color w:val="002060"/>
          <w:lang w:eastAsia="fr-FR" w:bidi="ar-SA"/>
        </w:rPr>
      </w:pPr>
      <w:r w:rsidRPr="008B517D">
        <w:rPr>
          <w:rFonts w:ascii="Poppins" w:hAnsi="Poppins" w:cs="Poppins"/>
          <w:color w:val="002060"/>
          <w:lang w:eastAsia="fr-FR" w:bidi="ar-SA"/>
        </w:rPr>
        <w:t xml:space="preserve">Working </w:t>
      </w:r>
      <w:r w:rsidR="00ED47B0" w:rsidRPr="008B517D">
        <w:rPr>
          <w:rFonts w:ascii="Poppins" w:hAnsi="Poppins" w:cs="Poppins"/>
          <w:color w:val="002060"/>
          <w:lang w:eastAsia="fr-FR" w:bidi="ar-SA"/>
        </w:rPr>
        <w:t>arrangements</w:t>
      </w:r>
    </w:p>
    <w:p w14:paraId="22AAD41A" w14:textId="77777777" w:rsidR="00DA572A" w:rsidRPr="00ED468C" w:rsidRDefault="00DA572A" w:rsidP="00606713">
      <w:pPr>
        <w:pStyle w:val="Heading1"/>
        <w:spacing w:before="0" w:beforeAutospacing="0" w:after="0" w:afterAutospacing="0" w:line="264" w:lineRule="auto"/>
        <w:rPr>
          <w:rFonts w:ascii="Poppins" w:hAnsi="Poppins" w:cs="Poppins"/>
          <w:color w:val="002060"/>
          <w:sz w:val="12"/>
          <w:szCs w:val="12"/>
          <w:lang w:eastAsia="fr-FR" w:bidi="ar-SA"/>
        </w:rPr>
      </w:pPr>
    </w:p>
    <w:tbl>
      <w:tblPr>
        <w:tblStyle w:val="TableGrid"/>
        <w:tblW w:w="0" w:type="auto"/>
        <w:tblBorders>
          <w:top w:val="dotted" w:sz="12" w:space="0" w:color="1F497D" w:themeColor="text2"/>
          <w:left w:val="dotted" w:sz="12" w:space="0" w:color="1F497D" w:themeColor="text2"/>
          <w:bottom w:val="dotted" w:sz="12" w:space="0" w:color="1F497D" w:themeColor="text2"/>
          <w:right w:val="dotted" w:sz="12" w:space="0" w:color="1F497D" w:themeColor="text2"/>
          <w:insideH w:val="dotted" w:sz="12" w:space="0" w:color="1F497D" w:themeColor="text2"/>
          <w:insideV w:val="dotted" w:sz="12" w:space="0" w:color="1F497D" w:themeColor="text2"/>
        </w:tblBorders>
        <w:shd w:val="clear" w:color="auto" w:fill="F2F2F2" w:themeFill="background1" w:themeFillShade="F2"/>
        <w:tblLook w:val="04A0" w:firstRow="1" w:lastRow="0" w:firstColumn="1" w:lastColumn="0" w:noHBand="0" w:noVBand="1"/>
      </w:tblPr>
      <w:tblGrid>
        <w:gridCol w:w="9500"/>
      </w:tblGrid>
      <w:tr w:rsidR="009B4F67" w:rsidRPr="00A2239F" w14:paraId="30566932" w14:textId="77777777" w:rsidTr="009847F6">
        <w:trPr>
          <w:trHeight w:val="1509"/>
        </w:trPr>
        <w:tc>
          <w:tcPr>
            <w:tcW w:w="9500" w:type="dxa"/>
            <w:tcBorders>
              <w:top w:val="single" w:sz="4" w:space="0" w:color="00DEA4"/>
              <w:left w:val="single" w:sz="4" w:space="0" w:color="00DEA4"/>
              <w:bottom w:val="single" w:sz="4" w:space="0" w:color="00DEA4"/>
              <w:right w:val="single" w:sz="4" w:space="0" w:color="00DEA4"/>
            </w:tcBorders>
            <w:shd w:val="clear" w:color="auto" w:fill="F2F2F2" w:themeFill="background1" w:themeFillShade="F2"/>
            <w:vAlign w:val="center"/>
          </w:tcPr>
          <w:p w14:paraId="240C462B" w14:textId="77777777" w:rsidR="009B4F67" w:rsidRPr="00C830D4" w:rsidRDefault="009B4F67" w:rsidP="009847F6">
            <w:pPr>
              <w:rPr>
                <w:rFonts w:ascii="Poppins" w:hAnsi="Poppins" w:cs="Poppins"/>
                <w:sz w:val="12"/>
                <w:szCs w:val="12"/>
              </w:rPr>
            </w:pPr>
          </w:p>
          <w:p w14:paraId="55AF584C" w14:textId="77777777" w:rsidR="009B4F67" w:rsidRDefault="00A703B6" w:rsidP="009847F6">
            <w:pPr>
              <w:rPr>
                <w:rFonts w:ascii="Poppins" w:hAnsi="Poppins" w:cs="Poppins"/>
                <w:sz w:val="20"/>
                <w:szCs w:val="20"/>
              </w:rPr>
            </w:pPr>
            <w:r w:rsidRPr="00A703B6">
              <w:rPr>
                <w:rFonts w:ascii="Poppins" w:hAnsi="Poppins" w:cs="Poppins"/>
                <w:sz w:val="20"/>
                <w:szCs w:val="20"/>
              </w:rPr>
              <w:t xml:space="preserve">The LEG’s working arrangements are the organizational backbone of how it functions and therefore impact on the quality of policy dialogue and stakeholder participation in joint action. To this end, the TOR should clearly articulate how the LEG operates in practical terms and who is responsible for what? Some of these details can be specified in Annexes. Additional details can also be added as the LEG evolves or as part of its regular review. </w:t>
            </w:r>
          </w:p>
          <w:p w14:paraId="616665A6" w14:textId="14427C83" w:rsidR="00DA572A" w:rsidRPr="00C830D4" w:rsidRDefault="00DA572A" w:rsidP="009847F6">
            <w:pPr>
              <w:rPr>
                <w:rFonts w:ascii="Poppins" w:hAnsi="Poppins" w:cs="Poppins"/>
                <w:sz w:val="12"/>
                <w:szCs w:val="12"/>
              </w:rPr>
            </w:pPr>
          </w:p>
        </w:tc>
      </w:tr>
    </w:tbl>
    <w:p w14:paraId="188E4738" w14:textId="77777777" w:rsidR="00D656A3" w:rsidRPr="008B517D" w:rsidRDefault="00D656A3" w:rsidP="00D656A3">
      <w:pPr>
        <w:pStyle w:val="Heading1"/>
        <w:spacing w:before="0" w:beforeAutospacing="0" w:after="0" w:afterAutospacing="0" w:line="264" w:lineRule="auto"/>
        <w:rPr>
          <w:rFonts w:ascii="Poppins" w:hAnsi="Poppins" w:cs="Poppins"/>
          <w:b w:val="0"/>
          <w:color w:val="auto"/>
          <w:sz w:val="12"/>
          <w:szCs w:val="12"/>
          <w:lang w:eastAsia="fr-FR" w:bidi="ar-SA"/>
        </w:rPr>
      </w:pPr>
    </w:p>
    <w:p w14:paraId="36427E9D" w14:textId="53F75565" w:rsidR="00606713" w:rsidRPr="00FC6AB4" w:rsidRDefault="00ED468C" w:rsidP="008B517D">
      <w:pPr>
        <w:widowControl/>
        <w:autoSpaceDE/>
        <w:autoSpaceDN/>
        <w:spacing w:line="264" w:lineRule="auto"/>
        <w:rPr>
          <w:rFonts w:ascii="Poppins" w:hAnsi="Poppins" w:cs="Poppins"/>
          <w:b/>
          <w:sz w:val="20"/>
          <w:szCs w:val="20"/>
          <w:lang w:eastAsia="fr-FR" w:bidi="ar-SA"/>
        </w:rPr>
      </w:pPr>
      <w:r w:rsidRPr="00FC6AB4">
        <w:rPr>
          <w:rFonts w:ascii="Poppins" w:hAnsi="Poppins" w:cs="Poppins"/>
          <w:b/>
          <w:sz w:val="20"/>
          <w:szCs w:val="20"/>
          <w:lang w:eastAsia="fr-FR" w:bidi="ar-SA"/>
        </w:rPr>
        <w:t xml:space="preserve">Capacitates </w:t>
      </w:r>
      <w:r w:rsidRPr="00FC6AB4">
        <w:rPr>
          <w:rFonts w:ascii="Poppins" w:hAnsi="Poppins" w:cs="Poppins"/>
          <w:b/>
          <w:i/>
          <w:sz w:val="20"/>
          <w:szCs w:val="20"/>
          <w:lang w:eastAsia="fr-FR" w:bidi="ar-SA"/>
        </w:rPr>
        <w:t>for</w:t>
      </w:r>
      <w:r w:rsidR="00D656A3" w:rsidRPr="00FC6AB4">
        <w:rPr>
          <w:rFonts w:ascii="Poppins" w:hAnsi="Poppins" w:cs="Poppins"/>
          <w:b/>
          <w:sz w:val="20"/>
          <w:szCs w:val="20"/>
          <w:lang w:eastAsia="fr-FR" w:bidi="ar-SA"/>
        </w:rPr>
        <w:t xml:space="preserve"> arrangements</w:t>
      </w:r>
    </w:p>
    <w:p w14:paraId="5D68E041" w14:textId="77777777" w:rsidR="009E26A6" w:rsidRPr="00ED468C" w:rsidRDefault="009E26A6" w:rsidP="00C743E7">
      <w:pPr>
        <w:pStyle w:val="NormalWeb"/>
        <w:spacing w:before="0" w:beforeAutospacing="0" w:after="0" w:afterAutospacing="0"/>
        <w:rPr>
          <w:rFonts w:ascii="Poppins" w:hAnsi="Poppins" w:cs="Poppins"/>
          <w:sz w:val="12"/>
          <w:szCs w:val="12"/>
          <w:u w:val="single"/>
          <w:lang w:val="en-US"/>
        </w:rPr>
      </w:pPr>
    </w:p>
    <w:p w14:paraId="3D4FE32B" w14:textId="1160D125" w:rsidR="00100412" w:rsidRPr="00B655C6" w:rsidRDefault="00472686" w:rsidP="00100412">
      <w:pPr>
        <w:pStyle w:val="NormalWeb"/>
        <w:numPr>
          <w:ilvl w:val="0"/>
          <w:numId w:val="8"/>
        </w:numPr>
        <w:spacing w:before="0" w:beforeAutospacing="0" w:after="0" w:afterAutospacing="0"/>
        <w:rPr>
          <w:rFonts w:ascii="Poppins" w:hAnsi="Poppins" w:cs="Poppins"/>
          <w:sz w:val="20"/>
          <w:szCs w:val="20"/>
          <w:lang w:val="en-US"/>
        </w:rPr>
      </w:pPr>
      <w:r w:rsidRPr="00B655C6">
        <w:rPr>
          <w:rFonts w:ascii="Poppins" w:hAnsi="Poppins" w:cs="Poppins"/>
          <w:sz w:val="20"/>
          <w:szCs w:val="20"/>
          <w:lang w:val="en-US"/>
        </w:rPr>
        <w:t>Is</w:t>
      </w:r>
      <w:r w:rsidR="0046363C" w:rsidRPr="00B655C6">
        <w:rPr>
          <w:rFonts w:ascii="Poppins" w:hAnsi="Poppins" w:cs="Poppins"/>
          <w:sz w:val="20"/>
          <w:szCs w:val="20"/>
          <w:lang w:val="en-US"/>
        </w:rPr>
        <w:t xml:space="preserve"> a </w:t>
      </w:r>
      <w:r w:rsidR="00100412" w:rsidRPr="00B655C6">
        <w:rPr>
          <w:rFonts w:ascii="Poppins" w:hAnsi="Poppins" w:cs="Poppins"/>
          <w:sz w:val="20"/>
          <w:szCs w:val="20"/>
          <w:lang w:val="en-US"/>
        </w:rPr>
        <w:t xml:space="preserve">Secretariat </w:t>
      </w:r>
      <w:r w:rsidR="009F18A8" w:rsidRPr="00B655C6">
        <w:rPr>
          <w:rFonts w:ascii="Poppins" w:hAnsi="Poppins" w:cs="Poppins"/>
          <w:sz w:val="20"/>
          <w:szCs w:val="20"/>
          <w:lang w:val="en-US"/>
        </w:rPr>
        <w:t xml:space="preserve">or </w:t>
      </w:r>
      <w:r w:rsidR="00EE54B8" w:rsidRPr="00B655C6">
        <w:rPr>
          <w:rFonts w:ascii="Poppins" w:hAnsi="Poppins" w:cs="Poppins"/>
          <w:sz w:val="20"/>
          <w:szCs w:val="20"/>
          <w:lang w:val="en-US"/>
        </w:rPr>
        <w:t xml:space="preserve">similar </w:t>
      </w:r>
      <w:r w:rsidR="009F18A8" w:rsidRPr="00B655C6">
        <w:rPr>
          <w:rFonts w:ascii="Poppins" w:hAnsi="Poppins" w:cs="Poppins"/>
          <w:sz w:val="20"/>
          <w:szCs w:val="20"/>
          <w:lang w:val="en-US"/>
        </w:rPr>
        <w:t>entity</w:t>
      </w:r>
      <w:r w:rsidR="00EE54B8" w:rsidRPr="00B655C6">
        <w:rPr>
          <w:rFonts w:ascii="Poppins" w:hAnsi="Poppins" w:cs="Poppins"/>
          <w:sz w:val="20"/>
          <w:szCs w:val="20"/>
          <w:lang w:val="en-US"/>
        </w:rPr>
        <w:t xml:space="preserve"> </w:t>
      </w:r>
      <w:r w:rsidRPr="00B655C6">
        <w:rPr>
          <w:rFonts w:ascii="Poppins" w:hAnsi="Poppins" w:cs="Poppins"/>
          <w:sz w:val="20"/>
          <w:szCs w:val="20"/>
          <w:lang w:val="en-US"/>
        </w:rPr>
        <w:t xml:space="preserve">foreseen </w:t>
      </w:r>
      <w:r w:rsidR="00100412" w:rsidRPr="00B655C6">
        <w:rPr>
          <w:rFonts w:ascii="Poppins" w:hAnsi="Poppins" w:cs="Poppins"/>
          <w:sz w:val="20"/>
          <w:szCs w:val="20"/>
          <w:lang w:val="en-US"/>
        </w:rPr>
        <w:t>for the general day-to-day coordination of the LEG</w:t>
      </w:r>
      <w:r w:rsidR="00F23882" w:rsidRPr="00B655C6">
        <w:rPr>
          <w:rFonts w:ascii="Poppins" w:hAnsi="Poppins" w:cs="Poppins"/>
          <w:sz w:val="20"/>
          <w:szCs w:val="20"/>
          <w:lang w:val="en-US"/>
        </w:rPr>
        <w:t>’s convening work</w:t>
      </w:r>
      <w:r w:rsidR="00100412" w:rsidRPr="00B655C6">
        <w:rPr>
          <w:rFonts w:ascii="Poppins" w:hAnsi="Poppins" w:cs="Poppins"/>
          <w:sz w:val="20"/>
          <w:szCs w:val="20"/>
          <w:lang w:val="en-US"/>
        </w:rPr>
        <w:t xml:space="preserve"> </w:t>
      </w:r>
      <w:r w:rsidRPr="00B655C6">
        <w:rPr>
          <w:rFonts w:ascii="Poppins" w:hAnsi="Poppins" w:cs="Poppins"/>
          <w:sz w:val="20"/>
          <w:szCs w:val="20"/>
          <w:lang w:val="en-US"/>
        </w:rPr>
        <w:t>with responsibilities</w:t>
      </w:r>
      <w:r w:rsidR="0046363C" w:rsidRPr="00B655C6">
        <w:rPr>
          <w:rFonts w:ascii="Poppins" w:hAnsi="Poppins" w:cs="Poppins"/>
          <w:sz w:val="20"/>
          <w:szCs w:val="20"/>
          <w:lang w:val="en-US"/>
        </w:rPr>
        <w:t xml:space="preserve"> </w:t>
      </w:r>
      <w:r w:rsidR="00100412" w:rsidRPr="00B655C6">
        <w:rPr>
          <w:rFonts w:ascii="Poppins" w:hAnsi="Poppins" w:cs="Poppins"/>
          <w:sz w:val="20"/>
          <w:szCs w:val="20"/>
          <w:lang w:val="en-US"/>
        </w:rPr>
        <w:t>for: facilitating</w:t>
      </w:r>
      <w:r w:rsidRPr="00B655C6">
        <w:rPr>
          <w:rFonts w:ascii="Poppins" w:hAnsi="Poppins" w:cs="Poppins"/>
          <w:sz w:val="20"/>
          <w:szCs w:val="20"/>
          <w:lang w:val="en-US"/>
        </w:rPr>
        <w:t xml:space="preserve"> the </w:t>
      </w:r>
      <w:r w:rsidR="00100412" w:rsidRPr="00B655C6">
        <w:rPr>
          <w:rFonts w:ascii="Poppins" w:hAnsi="Poppins" w:cs="Poppins"/>
          <w:sz w:val="20"/>
          <w:szCs w:val="20"/>
          <w:lang w:val="en-US"/>
        </w:rPr>
        <w:t xml:space="preserve">meeting </w:t>
      </w:r>
      <w:r w:rsidR="0092239B" w:rsidRPr="00B655C6">
        <w:rPr>
          <w:rFonts w:ascii="Poppins" w:hAnsi="Poppins" w:cs="Poppins"/>
          <w:sz w:val="20"/>
          <w:szCs w:val="20"/>
          <w:lang w:val="en-US"/>
        </w:rPr>
        <w:t xml:space="preserve">agenda </w:t>
      </w:r>
      <w:r w:rsidRPr="00B655C6">
        <w:rPr>
          <w:rFonts w:ascii="Poppins" w:hAnsi="Poppins" w:cs="Poppins"/>
          <w:sz w:val="20"/>
          <w:szCs w:val="20"/>
          <w:lang w:val="en-US"/>
        </w:rPr>
        <w:t>of</w:t>
      </w:r>
      <w:r w:rsidR="000C77DD" w:rsidRPr="00B655C6">
        <w:rPr>
          <w:rFonts w:ascii="Poppins" w:hAnsi="Poppins" w:cs="Poppins"/>
          <w:sz w:val="20"/>
          <w:szCs w:val="20"/>
          <w:lang w:val="en-US"/>
        </w:rPr>
        <w:t xml:space="preserve"> the different </w:t>
      </w:r>
      <w:r w:rsidRPr="00B655C6">
        <w:rPr>
          <w:rFonts w:ascii="Poppins" w:hAnsi="Poppins" w:cs="Poppins"/>
          <w:sz w:val="20"/>
          <w:szCs w:val="20"/>
          <w:lang w:val="en-US"/>
        </w:rPr>
        <w:t>LEG</w:t>
      </w:r>
      <w:r w:rsidR="000C77DD" w:rsidRPr="00B655C6">
        <w:rPr>
          <w:rFonts w:ascii="Poppins" w:hAnsi="Poppins" w:cs="Poppins"/>
          <w:sz w:val="20"/>
          <w:szCs w:val="20"/>
          <w:lang w:val="en-US"/>
        </w:rPr>
        <w:t xml:space="preserve"> groups</w:t>
      </w:r>
      <w:r w:rsidR="00100412" w:rsidRPr="00B655C6">
        <w:rPr>
          <w:rFonts w:ascii="Poppins" w:hAnsi="Poppins" w:cs="Poppins"/>
          <w:sz w:val="20"/>
          <w:szCs w:val="20"/>
          <w:lang w:val="en-US"/>
        </w:rPr>
        <w:t>;</w:t>
      </w:r>
      <w:r w:rsidR="0092239B" w:rsidRPr="00B655C6">
        <w:rPr>
          <w:rFonts w:ascii="Poppins" w:hAnsi="Poppins" w:cs="Poppins"/>
          <w:sz w:val="20"/>
          <w:szCs w:val="20"/>
          <w:lang w:val="en-US"/>
        </w:rPr>
        <w:t xml:space="preserve"> </w:t>
      </w:r>
      <w:r w:rsidR="00100412" w:rsidRPr="00B655C6">
        <w:rPr>
          <w:rFonts w:ascii="Poppins" w:hAnsi="Poppins" w:cs="Poppins"/>
          <w:sz w:val="20"/>
          <w:szCs w:val="20"/>
          <w:lang w:val="en-US"/>
        </w:rPr>
        <w:t>organizing meetings; timely dissemination of supporting information; following up on agreed action points; general communications, organizing regular reviews? Where will it be located?</w:t>
      </w:r>
    </w:p>
    <w:p w14:paraId="5C39894E" w14:textId="68D1C35E" w:rsidR="00E84CB1" w:rsidRPr="00B655C6" w:rsidRDefault="00100412" w:rsidP="00C743E7">
      <w:pPr>
        <w:pStyle w:val="NormalWeb"/>
        <w:numPr>
          <w:ilvl w:val="0"/>
          <w:numId w:val="8"/>
        </w:numPr>
        <w:spacing w:before="0" w:beforeAutospacing="0" w:after="0" w:afterAutospacing="0"/>
        <w:rPr>
          <w:rFonts w:ascii="Poppins" w:hAnsi="Poppins" w:cs="Poppins"/>
          <w:sz w:val="20"/>
          <w:szCs w:val="20"/>
          <w:lang w:val="en-US"/>
        </w:rPr>
      </w:pPr>
      <w:r w:rsidRPr="00B655C6">
        <w:rPr>
          <w:rFonts w:ascii="Poppins" w:hAnsi="Poppins" w:cs="Poppins"/>
          <w:sz w:val="20"/>
          <w:szCs w:val="20"/>
          <w:lang w:val="en-US"/>
        </w:rPr>
        <w:t>Which actors are otherwise responsible for these tasks</w:t>
      </w:r>
      <w:r w:rsidR="00F56477" w:rsidRPr="00B655C6">
        <w:rPr>
          <w:rFonts w:ascii="Poppins" w:hAnsi="Poppins" w:cs="Poppins"/>
          <w:sz w:val="20"/>
          <w:szCs w:val="20"/>
          <w:lang w:val="en-US"/>
        </w:rPr>
        <w:t>?</w:t>
      </w:r>
      <w:r w:rsidR="00F23882" w:rsidRPr="00B655C6">
        <w:rPr>
          <w:rStyle w:val="FootnoteReference"/>
          <w:rFonts w:ascii="Poppins" w:hAnsi="Poppins" w:cs="Poppins"/>
          <w:sz w:val="20"/>
          <w:szCs w:val="20"/>
        </w:rPr>
        <w:footnoteReference w:id="4"/>
      </w:r>
    </w:p>
    <w:p w14:paraId="242F8C9A" w14:textId="0A229708" w:rsidR="00230CB0" w:rsidRPr="00B655C6" w:rsidRDefault="00F56477" w:rsidP="00ED1A80">
      <w:pPr>
        <w:pStyle w:val="ListParagraph"/>
        <w:numPr>
          <w:ilvl w:val="0"/>
          <w:numId w:val="8"/>
        </w:numPr>
        <w:rPr>
          <w:rFonts w:ascii="Poppins" w:hAnsi="Poppins" w:cs="Poppins"/>
          <w:sz w:val="20"/>
          <w:szCs w:val="20"/>
        </w:rPr>
      </w:pPr>
      <w:r w:rsidRPr="00B655C6">
        <w:rPr>
          <w:rFonts w:ascii="Poppins" w:hAnsi="Poppins" w:cs="Poppins"/>
          <w:sz w:val="20"/>
          <w:szCs w:val="20"/>
        </w:rPr>
        <w:t xml:space="preserve">Will </w:t>
      </w:r>
      <w:r w:rsidR="00100412" w:rsidRPr="00B655C6">
        <w:rPr>
          <w:rFonts w:ascii="Poppins" w:hAnsi="Poppins" w:cs="Poppins"/>
          <w:sz w:val="20"/>
          <w:szCs w:val="20"/>
        </w:rPr>
        <w:t>secretariat tasks</w:t>
      </w:r>
      <w:r w:rsidRPr="00B655C6">
        <w:rPr>
          <w:rFonts w:ascii="Poppins" w:hAnsi="Poppins" w:cs="Poppins"/>
          <w:sz w:val="20"/>
          <w:szCs w:val="20"/>
        </w:rPr>
        <w:t xml:space="preserve"> be </w:t>
      </w:r>
      <w:r w:rsidR="000C77DD" w:rsidRPr="00B655C6">
        <w:rPr>
          <w:rFonts w:ascii="Poppins" w:hAnsi="Poppins" w:cs="Poppins"/>
          <w:sz w:val="20"/>
          <w:szCs w:val="20"/>
        </w:rPr>
        <w:t xml:space="preserve">assigned </w:t>
      </w:r>
      <w:r w:rsidRPr="00B655C6">
        <w:rPr>
          <w:rFonts w:ascii="Poppins" w:hAnsi="Poppins" w:cs="Poppins"/>
          <w:sz w:val="20"/>
          <w:szCs w:val="20"/>
        </w:rPr>
        <w:t xml:space="preserve">on a rotating or permanent basis? </w:t>
      </w:r>
      <w:r w:rsidR="00100412" w:rsidRPr="00B655C6">
        <w:rPr>
          <w:rFonts w:ascii="Poppins" w:hAnsi="Poppins" w:cs="Poppins"/>
          <w:sz w:val="20"/>
          <w:szCs w:val="20"/>
        </w:rPr>
        <w:t xml:space="preserve"> </w:t>
      </w:r>
    </w:p>
    <w:p w14:paraId="597BD148" w14:textId="38CA79A3" w:rsidR="0092239B" w:rsidRDefault="0092239B" w:rsidP="001C61C0">
      <w:pPr>
        <w:widowControl/>
        <w:autoSpaceDE/>
        <w:autoSpaceDN/>
        <w:spacing w:line="264" w:lineRule="auto"/>
        <w:rPr>
          <w:rFonts w:ascii="Poppins" w:hAnsi="Poppins" w:cs="Poppins"/>
          <w:lang w:eastAsia="fr-FR" w:bidi="ar-SA"/>
        </w:rPr>
      </w:pPr>
    </w:p>
    <w:p w14:paraId="4AA9414C" w14:textId="77777777" w:rsidR="001953E9" w:rsidRPr="008B517D" w:rsidRDefault="001953E9" w:rsidP="001C61C0">
      <w:pPr>
        <w:widowControl/>
        <w:autoSpaceDE/>
        <w:autoSpaceDN/>
        <w:spacing w:line="264" w:lineRule="auto"/>
        <w:rPr>
          <w:rFonts w:ascii="Poppins" w:hAnsi="Poppins" w:cs="Poppins"/>
          <w:lang w:eastAsia="fr-FR" w:bidi="ar-SA"/>
        </w:rPr>
      </w:pPr>
    </w:p>
    <w:p w14:paraId="7E18A91E" w14:textId="515702BA" w:rsidR="0092239B" w:rsidRPr="00FC6AB4" w:rsidRDefault="0092239B" w:rsidP="008B517D">
      <w:pPr>
        <w:widowControl/>
        <w:autoSpaceDE/>
        <w:autoSpaceDN/>
        <w:spacing w:line="264" w:lineRule="auto"/>
        <w:rPr>
          <w:rFonts w:ascii="Poppins" w:hAnsi="Poppins" w:cs="Poppins"/>
          <w:b/>
          <w:sz w:val="20"/>
          <w:szCs w:val="20"/>
          <w:lang w:eastAsia="fr-FR" w:bidi="ar-SA"/>
        </w:rPr>
      </w:pPr>
      <w:r w:rsidRPr="00FC6AB4">
        <w:rPr>
          <w:rFonts w:ascii="Poppins" w:hAnsi="Poppins" w:cs="Poppins"/>
          <w:b/>
          <w:sz w:val="20"/>
          <w:szCs w:val="20"/>
          <w:lang w:eastAsia="fr-FR" w:bidi="ar-SA"/>
        </w:rPr>
        <w:lastRenderedPageBreak/>
        <w:t xml:space="preserve">Task-related breakdown of </w:t>
      </w:r>
      <w:r w:rsidR="00F23882" w:rsidRPr="00FC6AB4">
        <w:rPr>
          <w:rFonts w:ascii="Poppins" w:hAnsi="Poppins" w:cs="Poppins"/>
          <w:b/>
          <w:sz w:val="20"/>
          <w:szCs w:val="20"/>
          <w:lang w:eastAsia="fr-FR" w:bidi="ar-SA"/>
        </w:rPr>
        <w:t xml:space="preserve">working arrangements, </w:t>
      </w:r>
      <w:r w:rsidRPr="00FC6AB4">
        <w:rPr>
          <w:rFonts w:ascii="Poppins" w:hAnsi="Poppins" w:cs="Poppins"/>
          <w:b/>
          <w:sz w:val="20"/>
          <w:szCs w:val="20"/>
          <w:lang w:eastAsia="fr-FR" w:bidi="ar-SA"/>
        </w:rPr>
        <w:t xml:space="preserve">roles and responsibilities </w:t>
      </w:r>
      <w:r w:rsidR="00F23882" w:rsidRPr="00FC6AB4">
        <w:rPr>
          <w:rFonts w:ascii="Poppins" w:hAnsi="Poppins" w:cs="Poppins"/>
          <w:b/>
          <w:sz w:val="20"/>
          <w:szCs w:val="20"/>
          <w:lang w:eastAsia="fr-FR" w:bidi="ar-SA"/>
        </w:rPr>
        <w:t xml:space="preserve"> </w:t>
      </w:r>
    </w:p>
    <w:p w14:paraId="25C0E46E" w14:textId="77777777" w:rsidR="00035C40" w:rsidRPr="008B517D" w:rsidRDefault="00035C40">
      <w:pPr>
        <w:widowControl/>
        <w:autoSpaceDE/>
        <w:autoSpaceDN/>
        <w:spacing w:line="264" w:lineRule="auto"/>
        <w:rPr>
          <w:rFonts w:ascii="Poppins" w:hAnsi="Poppins" w:cs="Poppins"/>
          <w:sz w:val="12"/>
          <w:szCs w:val="12"/>
          <w:lang w:eastAsia="fr-FR" w:bidi="ar-SA"/>
        </w:rPr>
      </w:pPr>
    </w:p>
    <w:p w14:paraId="35B3B6CF" w14:textId="1F011154" w:rsidR="003F39C1" w:rsidRPr="00B27D32" w:rsidRDefault="00176B10">
      <w:pPr>
        <w:widowControl/>
        <w:autoSpaceDE/>
        <w:autoSpaceDN/>
        <w:spacing w:line="264" w:lineRule="auto"/>
        <w:rPr>
          <w:rFonts w:ascii="Poppins" w:hAnsi="Poppins" w:cs="Poppins"/>
          <w:sz w:val="20"/>
          <w:szCs w:val="20"/>
        </w:rPr>
      </w:pPr>
      <w:r w:rsidRPr="00B27D32">
        <w:rPr>
          <w:rFonts w:ascii="Poppins" w:hAnsi="Poppins" w:cs="Poppins"/>
          <w:sz w:val="20"/>
          <w:szCs w:val="20"/>
        </w:rPr>
        <w:t xml:space="preserve">Closely </w:t>
      </w:r>
      <w:r w:rsidR="00F23882" w:rsidRPr="00B27D32" w:rsidDel="00176B10">
        <w:rPr>
          <w:rFonts w:ascii="Poppins" w:hAnsi="Poppins" w:cs="Poppins"/>
          <w:sz w:val="20"/>
          <w:szCs w:val="20"/>
        </w:rPr>
        <w:t>r</w:t>
      </w:r>
      <w:r w:rsidR="00F23882" w:rsidRPr="00B27D32">
        <w:rPr>
          <w:rFonts w:ascii="Poppins" w:hAnsi="Poppins" w:cs="Poppins"/>
          <w:sz w:val="20"/>
          <w:szCs w:val="20"/>
        </w:rPr>
        <w:t>elated to the above</w:t>
      </w:r>
      <w:r w:rsidRPr="00B27D32">
        <w:rPr>
          <w:rFonts w:ascii="Poppins" w:hAnsi="Poppins" w:cs="Poppins"/>
          <w:sz w:val="20"/>
          <w:szCs w:val="20"/>
        </w:rPr>
        <w:t>:</w:t>
      </w:r>
    </w:p>
    <w:p w14:paraId="28442B09" w14:textId="77777777" w:rsidR="00F23882" w:rsidRPr="008B517D" w:rsidRDefault="00F23882">
      <w:pPr>
        <w:widowControl/>
        <w:autoSpaceDE/>
        <w:autoSpaceDN/>
        <w:spacing w:line="264" w:lineRule="auto"/>
        <w:rPr>
          <w:rFonts w:ascii="Poppins" w:hAnsi="Poppins" w:cs="Poppins"/>
          <w:sz w:val="12"/>
          <w:szCs w:val="12"/>
          <w:lang w:eastAsia="fr-FR" w:bidi="ar-SA"/>
        </w:rPr>
      </w:pPr>
    </w:p>
    <w:p w14:paraId="20EE2F44" w14:textId="77777777" w:rsidR="00296BEF" w:rsidRPr="00B27D32" w:rsidRDefault="0092239B" w:rsidP="00296BEF">
      <w:pPr>
        <w:widowControl/>
        <w:autoSpaceDE/>
        <w:autoSpaceDN/>
        <w:spacing w:line="264" w:lineRule="auto"/>
        <w:rPr>
          <w:rFonts w:ascii="Poppins" w:hAnsi="Poppins" w:cs="Poppins"/>
          <w:sz w:val="20"/>
          <w:szCs w:val="20"/>
          <w:u w:val="single"/>
          <w:lang w:eastAsia="fr-FR" w:bidi="ar-SA"/>
        </w:rPr>
      </w:pPr>
      <w:r w:rsidRPr="00B27D32">
        <w:rPr>
          <w:rFonts w:ascii="Poppins" w:hAnsi="Poppins" w:cs="Poppins"/>
          <w:sz w:val="20"/>
          <w:szCs w:val="20"/>
          <w:u w:val="single"/>
          <w:lang w:eastAsia="fr-FR" w:bidi="ar-SA"/>
        </w:rPr>
        <w:t>Agenda setting</w:t>
      </w:r>
    </w:p>
    <w:p w14:paraId="70E74A4F" w14:textId="3177543E" w:rsidR="0092239B" w:rsidRPr="00B27D32" w:rsidRDefault="00F23882" w:rsidP="00ED1A80">
      <w:pPr>
        <w:pStyle w:val="ListParagraph"/>
        <w:widowControl/>
        <w:numPr>
          <w:ilvl w:val="0"/>
          <w:numId w:val="10"/>
        </w:numPr>
        <w:autoSpaceDE/>
        <w:autoSpaceDN/>
        <w:spacing w:line="264" w:lineRule="auto"/>
        <w:rPr>
          <w:rFonts w:ascii="Poppins" w:hAnsi="Poppins" w:cs="Poppins"/>
          <w:sz w:val="20"/>
          <w:szCs w:val="20"/>
        </w:rPr>
      </w:pPr>
      <w:r w:rsidRPr="00B27D32">
        <w:rPr>
          <w:rFonts w:ascii="Poppins" w:hAnsi="Poppins" w:cs="Poppins"/>
          <w:sz w:val="20"/>
          <w:szCs w:val="20"/>
        </w:rPr>
        <w:t xml:space="preserve">How will issues </w:t>
      </w:r>
      <w:r w:rsidR="0092239B" w:rsidRPr="00B27D32">
        <w:rPr>
          <w:rFonts w:ascii="Poppins" w:hAnsi="Poppins" w:cs="Poppins"/>
          <w:sz w:val="20"/>
          <w:szCs w:val="20"/>
        </w:rPr>
        <w:t>for policy dialogue in the different LEG bodies be decided? i.e. through discussion between governance actors during a periodic/annual review, or as a</w:t>
      </w:r>
      <w:r w:rsidR="00985A4F" w:rsidRPr="00B27D32">
        <w:rPr>
          <w:rFonts w:ascii="Poppins" w:hAnsi="Poppins" w:cs="Poppins"/>
          <w:sz w:val="20"/>
          <w:szCs w:val="20"/>
        </w:rPr>
        <w:t xml:space="preserve"> </w:t>
      </w:r>
      <w:r w:rsidR="0092239B" w:rsidRPr="00B27D32">
        <w:rPr>
          <w:rFonts w:ascii="Poppins" w:hAnsi="Poppins" w:cs="Poppins"/>
          <w:sz w:val="20"/>
          <w:szCs w:val="20"/>
        </w:rPr>
        <w:t>joint consultation process with all LEG members?</w:t>
      </w:r>
    </w:p>
    <w:p w14:paraId="07D7A778" w14:textId="77777777" w:rsidR="00296BEF" w:rsidRPr="008B517D" w:rsidRDefault="00296BEF" w:rsidP="00296BEF">
      <w:pPr>
        <w:rPr>
          <w:rFonts w:ascii="Poppins" w:hAnsi="Poppins" w:cs="Poppins"/>
        </w:rPr>
      </w:pPr>
    </w:p>
    <w:p w14:paraId="07BAE19A" w14:textId="50DB41E4" w:rsidR="00296BEF" w:rsidRPr="00B27D32" w:rsidRDefault="00296BEF" w:rsidP="00296BEF">
      <w:pPr>
        <w:widowControl/>
        <w:autoSpaceDE/>
        <w:autoSpaceDN/>
        <w:spacing w:line="264" w:lineRule="auto"/>
        <w:rPr>
          <w:rFonts w:ascii="Poppins" w:hAnsi="Poppins" w:cs="Poppins"/>
          <w:sz w:val="20"/>
          <w:szCs w:val="20"/>
          <w:u w:val="single"/>
          <w:lang w:eastAsia="fr-FR" w:bidi="ar-SA"/>
        </w:rPr>
      </w:pPr>
      <w:r w:rsidRPr="00B27D32">
        <w:rPr>
          <w:rFonts w:ascii="Poppins" w:hAnsi="Poppins" w:cs="Poppins"/>
          <w:sz w:val="20"/>
          <w:szCs w:val="20"/>
          <w:u w:val="single"/>
          <w:lang w:eastAsia="fr-FR" w:bidi="ar-SA"/>
        </w:rPr>
        <w:t xml:space="preserve">Frequency of </w:t>
      </w:r>
      <w:r w:rsidR="00F23882" w:rsidRPr="00B27D32">
        <w:rPr>
          <w:rFonts w:ascii="Poppins" w:hAnsi="Poppins" w:cs="Poppins"/>
          <w:sz w:val="20"/>
          <w:szCs w:val="20"/>
          <w:u w:val="single"/>
          <w:lang w:eastAsia="fr-FR" w:bidi="ar-SA"/>
        </w:rPr>
        <w:t xml:space="preserve">LEG </w:t>
      </w:r>
      <w:r w:rsidRPr="00B27D32">
        <w:rPr>
          <w:rFonts w:ascii="Poppins" w:hAnsi="Poppins" w:cs="Poppins"/>
          <w:sz w:val="20"/>
          <w:szCs w:val="20"/>
          <w:u w:val="single"/>
          <w:lang w:eastAsia="fr-FR" w:bidi="ar-SA"/>
        </w:rPr>
        <w:t>meetings and follow-up</w:t>
      </w:r>
    </w:p>
    <w:p w14:paraId="76ACA19F" w14:textId="061A0EC0" w:rsidR="002E7DA1" w:rsidRPr="00B27D32" w:rsidRDefault="006D4E54" w:rsidP="008B517D">
      <w:pPr>
        <w:pStyle w:val="ListParagraph"/>
        <w:numPr>
          <w:ilvl w:val="0"/>
          <w:numId w:val="9"/>
        </w:numPr>
        <w:jc w:val="left"/>
        <w:rPr>
          <w:rFonts w:ascii="Poppins" w:hAnsi="Poppins" w:cs="Poppins"/>
          <w:sz w:val="20"/>
          <w:szCs w:val="20"/>
        </w:rPr>
      </w:pPr>
      <w:r w:rsidRPr="00B27D32">
        <w:rPr>
          <w:rFonts w:ascii="Poppins" w:hAnsi="Poppins" w:cs="Poppins"/>
          <w:sz w:val="20"/>
          <w:szCs w:val="20"/>
        </w:rPr>
        <w:t>H</w:t>
      </w:r>
      <w:r w:rsidR="00E277E5" w:rsidRPr="00B27D32">
        <w:rPr>
          <w:rFonts w:ascii="Poppins" w:hAnsi="Poppins" w:cs="Poppins"/>
          <w:sz w:val="20"/>
          <w:szCs w:val="20"/>
        </w:rPr>
        <w:t xml:space="preserve">ow </w:t>
      </w:r>
      <w:r w:rsidR="008406B2" w:rsidRPr="00B27D32">
        <w:rPr>
          <w:rFonts w:ascii="Poppins" w:hAnsi="Poppins" w:cs="Poppins"/>
          <w:sz w:val="20"/>
          <w:szCs w:val="20"/>
        </w:rPr>
        <w:t xml:space="preserve">often </w:t>
      </w:r>
      <w:r w:rsidR="00BC413B" w:rsidRPr="00B27D32">
        <w:rPr>
          <w:rFonts w:ascii="Poppins" w:hAnsi="Poppins" w:cs="Poppins"/>
          <w:sz w:val="20"/>
          <w:szCs w:val="20"/>
        </w:rPr>
        <w:t>is</w:t>
      </w:r>
      <w:r w:rsidR="008406B2" w:rsidRPr="00B27D32">
        <w:rPr>
          <w:rFonts w:ascii="Poppins" w:hAnsi="Poppins" w:cs="Poppins"/>
          <w:sz w:val="20"/>
          <w:szCs w:val="20"/>
        </w:rPr>
        <w:t xml:space="preserve"> the LEG </w:t>
      </w:r>
      <w:r w:rsidR="00BC413B" w:rsidRPr="00B27D32">
        <w:rPr>
          <w:rFonts w:ascii="Poppins" w:hAnsi="Poppins" w:cs="Poppins"/>
          <w:sz w:val="20"/>
          <w:szCs w:val="20"/>
        </w:rPr>
        <w:t xml:space="preserve">expected to </w:t>
      </w:r>
      <w:r w:rsidR="008406B2" w:rsidRPr="00B27D32">
        <w:rPr>
          <w:rFonts w:ascii="Poppins" w:hAnsi="Poppins" w:cs="Poppins"/>
          <w:sz w:val="20"/>
          <w:szCs w:val="20"/>
        </w:rPr>
        <w:t xml:space="preserve">meet </w:t>
      </w:r>
      <w:r w:rsidR="000046D5" w:rsidRPr="00B27D32">
        <w:rPr>
          <w:rFonts w:ascii="Poppins" w:hAnsi="Poppins" w:cs="Poppins"/>
          <w:sz w:val="20"/>
          <w:szCs w:val="20"/>
        </w:rPr>
        <w:t xml:space="preserve">during the </w:t>
      </w:r>
      <w:r w:rsidR="008406B2" w:rsidRPr="00B27D32">
        <w:rPr>
          <w:rFonts w:ascii="Poppins" w:hAnsi="Poppins" w:cs="Poppins"/>
          <w:sz w:val="20"/>
          <w:szCs w:val="20"/>
        </w:rPr>
        <w:t>year</w:t>
      </w:r>
      <w:r w:rsidR="00E277E5" w:rsidRPr="00B27D32">
        <w:rPr>
          <w:rFonts w:ascii="Poppins" w:hAnsi="Poppins" w:cs="Poppins"/>
          <w:sz w:val="20"/>
          <w:szCs w:val="20"/>
        </w:rPr>
        <w:t xml:space="preserve"> </w:t>
      </w:r>
      <w:r w:rsidR="001D574C" w:rsidRPr="00B27D32">
        <w:rPr>
          <w:rFonts w:ascii="Poppins" w:hAnsi="Poppins" w:cs="Poppins"/>
          <w:sz w:val="20"/>
          <w:szCs w:val="20"/>
        </w:rPr>
        <w:t>(</w:t>
      </w:r>
      <w:r w:rsidR="00847177" w:rsidRPr="00B27D32">
        <w:rPr>
          <w:rFonts w:ascii="Poppins" w:hAnsi="Poppins" w:cs="Poppins"/>
          <w:sz w:val="20"/>
          <w:szCs w:val="20"/>
        </w:rPr>
        <w:t xml:space="preserve">for </w:t>
      </w:r>
      <w:r w:rsidR="001D574C" w:rsidRPr="00B27D32">
        <w:rPr>
          <w:rFonts w:ascii="Poppins" w:hAnsi="Poppins" w:cs="Poppins"/>
          <w:sz w:val="20"/>
          <w:szCs w:val="20"/>
        </w:rPr>
        <w:t xml:space="preserve">core </w:t>
      </w:r>
      <w:r w:rsidR="00463565" w:rsidRPr="00B27D32">
        <w:rPr>
          <w:rFonts w:ascii="Poppins" w:hAnsi="Poppins" w:cs="Poppins"/>
          <w:sz w:val="20"/>
          <w:szCs w:val="20"/>
        </w:rPr>
        <w:t xml:space="preserve">and </w:t>
      </w:r>
      <w:r w:rsidR="001D574C" w:rsidRPr="00B27D32">
        <w:rPr>
          <w:rFonts w:ascii="Poppins" w:hAnsi="Poppins" w:cs="Poppins"/>
          <w:sz w:val="20"/>
          <w:szCs w:val="20"/>
        </w:rPr>
        <w:t>technical</w:t>
      </w:r>
      <w:r w:rsidR="00111558" w:rsidRPr="00B27D32">
        <w:rPr>
          <w:rFonts w:ascii="Poppins" w:hAnsi="Poppins" w:cs="Poppins"/>
          <w:sz w:val="20"/>
          <w:szCs w:val="20"/>
        </w:rPr>
        <w:t xml:space="preserve"> </w:t>
      </w:r>
      <w:r w:rsidR="001D574C" w:rsidRPr="00B27D32">
        <w:rPr>
          <w:rFonts w:ascii="Poppins" w:hAnsi="Poppins" w:cs="Poppins"/>
          <w:sz w:val="20"/>
          <w:szCs w:val="20"/>
        </w:rPr>
        <w:t>/</w:t>
      </w:r>
      <w:r w:rsidR="00111558" w:rsidRPr="00B27D32">
        <w:rPr>
          <w:rFonts w:ascii="Poppins" w:hAnsi="Poppins" w:cs="Poppins"/>
          <w:sz w:val="20"/>
          <w:szCs w:val="20"/>
        </w:rPr>
        <w:t xml:space="preserve"> </w:t>
      </w:r>
      <w:r w:rsidR="001D574C" w:rsidRPr="00B27D32">
        <w:rPr>
          <w:rFonts w:ascii="Poppins" w:hAnsi="Poppins" w:cs="Poppins"/>
          <w:sz w:val="20"/>
          <w:szCs w:val="20"/>
        </w:rPr>
        <w:t>thematic</w:t>
      </w:r>
      <w:r w:rsidR="008406B2" w:rsidRPr="00B27D32">
        <w:rPr>
          <w:rFonts w:ascii="Poppins" w:hAnsi="Poppins" w:cs="Poppins"/>
          <w:sz w:val="20"/>
          <w:szCs w:val="20"/>
        </w:rPr>
        <w:t xml:space="preserve"> groups</w:t>
      </w:r>
      <w:r w:rsidR="002E7DA1" w:rsidRPr="00B27D32">
        <w:rPr>
          <w:rFonts w:ascii="Poppins" w:hAnsi="Poppins" w:cs="Poppins"/>
          <w:sz w:val="20"/>
          <w:szCs w:val="20"/>
        </w:rPr>
        <w:t xml:space="preserve">)? </w:t>
      </w:r>
    </w:p>
    <w:p w14:paraId="355041BA" w14:textId="604C264C" w:rsidR="000046D5" w:rsidRPr="00B27D32" w:rsidRDefault="006D4E54" w:rsidP="008B517D">
      <w:pPr>
        <w:pStyle w:val="ListParagraph"/>
        <w:numPr>
          <w:ilvl w:val="0"/>
          <w:numId w:val="9"/>
        </w:numPr>
        <w:jc w:val="left"/>
        <w:rPr>
          <w:rFonts w:ascii="Poppins" w:hAnsi="Poppins" w:cs="Poppins"/>
          <w:sz w:val="20"/>
          <w:szCs w:val="20"/>
        </w:rPr>
      </w:pPr>
      <w:r w:rsidRPr="00B27D32">
        <w:rPr>
          <w:rFonts w:ascii="Poppins" w:hAnsi="Poppins" w:cs="Poppins"/>
          <w:sz w:val="20"/>
          <w:szCs w:val="20"/>
        </w:rPr>
        <w:t>I</w:t>
      </w:r>
      <w:r w:rsidR="000046D5" w:rsidRPr="00B27D32">
        <w:rPr>
          <w:rFonts w:ascii="Poppins" w:hAnsi="Poppins" w:cs="Poppins"/>
          <w:sz w:val="20"/>
          <w:szCs w:val="20"/>
        </w:rPr>
        <w:t xml:space="preserve">f </w:t>
      </w:r>
      <w:r w:rsidR="00985A4F" w:rsidRPr="00B27D32">
        <w:rPr>
          <w:rFonts w:ascii="Poppins" w:hAnsi="Poppins" w:cs="Poppins"/>
          <w:sz w:val="20"/>
          <w:szCs w:val="20"/>
        </w:rPr>
        <w:t xml:space="preserve">meetings are held </w:t>
      </w:r>
      <w:r w:rsidR="000046D5" w:rsidRPr="00B27D32">
        <w:rPr>
          <w:rFonts w:ascii="Poppins" w:hAnsi="Poppins" w:cs="Poppins"/>
          <w:sz w:val="20"/>
          <w:szCs w:val="20"/>
        </w:rPr>
        <w:t xml:space="preserve">in person, where will </w:t>
      </w:r>
      <w:r w:rsidR="00985A4F" w:rsidRPr="00B27D32">
        <w:rPr>
          <w:rFonts w:ascii="Poppins" w:hAnsi="Poppins" w:cs="Poppins"/>
          <w:sz w:val="20"/>
          <w:szCs w:val="20"/>
        </w:rPr>
        <w:t>they</w:t>
      </w:r>
      <w:r w:rsidR="000046D5" w:rsidRPr="00B27D32">
        <w:rPr>
          <w:rFonts w:ascii="Poppins" w:hAnsi="Poppins" w:cs="Poppins"/>
          <w:sz w:val="20"/>
          <w:szCs w:val="20"/>
        </w:rPr>
        <w:t xml:space="preserve"> be held (national or sub-national level)?</w:t>
      </w:r>
    </w:p>
    <w:p w14:paraId="40D3BE73" w14:textId="2178E688" w:rsidR="00847177" w:rsidRPr="00B27D32" w:rsidRDefault="006D4E54" w:rsidP="008B517D">
      <w:pPr>
        <w:pStyle w:val="ListParagraph"/>
        <w:numPr>
          <w:ilvl w:val="0"/>
          <w:numId w:val="9"/>
        </w:numPr>
        <w:jc w:val="left"/>
        <w:rPr>
          <w:rFonts w:ascii="Poppins" w:hAnsi="Poppins" w:cs="Poppins"/>
          <w:sz w:val="20"/>
          <w:szCs w:val="20"/>
        </w:rPr>
      </w:pPr>
      <w:r w:rsidRPr="00B27D32">
        <w:rPr>
          <w:rFonts w:ascii="Poppins" w:hAnsi="Poppins" w:cs="Poppins"/>
          <w:sz w:val="20"/>
          <w:szCs w:val="20"/>
        </w:rPr>
        <w:t>W</w:t>
      </w:r>
      <w:r w:rsidR="00847177" w:rsidRPr="00B27D32">
        <w:rPr>
          <w:rFonts w:ascii="Poppins" w:hAnsi="Poppins" w:cs="Poppins"/>
          <w:sz w:val="20"/>
          <w:szCs w:val="20"/>
        </w:rPr>
        <w:t>ill there be online space</w:t>
      </w:r>
      <w:r w:rsidR="00985A4F" w:rsidRPr="00B27D32">
        <w:rPr>
          <w:rFonts w:ascii="Poppins" w:hAnsi="Poppins" w:cs="Poppins"/>
          <w:sz w:val="20"/>
          <w:szCs w:val="20"/>
        </w:rPr>
        <w:t>s</w:t>
      </w:r>
      <w:r w:rsidR="00847177" w:rsidRPr="00B27D32">
        <w:rPr>
          <w:rFonts w:ascii="Poppins" w:hAnsi="Poppins" w:cs="Poppins"/>
          <w:sz w:val="20"/>
          <w:szCs w:val="20"/>
        </w:rPr>
        <w:t xml:space="preserve"> for LEG members to meet</w:t>
      </w:r>
      <w:r w:rsidR="00985A4F" w:rsidRPr="00B27D32">
        <w:rPr>
          <w:rFonts w:ascii="Poppins" w:hAnsi="Poppins" w:cs="Poppins"/>
          <w:sz w:val="20"/>
          <w:szCs w:val="20"/>
        </w:rPr>
        <w:t xml:space="preserve"> in light of the current Covid-19 context</w:t>
      </w:r>
      <w:r w:rsidR="00847177" w:rsidRPr="00B27D32">
        <w:rPr>
          <w:rFonts w:ascii="Poppins" w:hAnsi="Poppins" w:cs="Poppins"/>
          <w:sz w:val="20"/>
          <w:szCs w:val="20"/>
        </w:rPr>
        <w:t>? If so, who will be responsible for facilitating th</w:t>
      </w:r>
      <w:r w:rsidR="00985A4F" w:rsidRPr="00B27D32">
        <w:rPr>
          <w:rFonts w:ascii="Poppins" w:hAnsi="Poppins" w:cs="Poppins"/>
          <w:sz w:val="20"/>
          <w:szCs w:val="20"/>
        </w:rPr>
        <w:t>ese</w:t>
      </w:r>
      <w:r w:rsidR="00847177" w:rsidRPr="00B27D32">
        <w:rPr>
          <w:rFonts w:ascii="Poppins" w:hAnsi="Poppins" w:cs="Poppins"/>
          <w:sz w:val="20"/>
          <w:szCs w:val="20"/>
        </w:rPr>
        <w:t xml:space="preserve"> space</w:t>
      </w:r>
      <w:r w:rsidR="00985A4F" w:rsidRPr="00B27D32">
        <w:rPr>
          <w:rFonts w:ascii="Poppins" w:hAnsi="Poppins" w:cs="Poppins"/>
          <w:sz w:val="20"/>
          <w:szCs w:val="20"/>
        </w:rPr>
        <w:t>s</w:t>
      </w:r>
      <w:r w:rsidR="00847177" w:rsidRPr="00B27D32">
        <w:rPr>
          <w:rFonts w:ascii="Poppins" w:hAnsi="Poppins" w:cs="Poppins"/>
          <w:sz w:val="20"/>
          <w:szCs w:val="20"/>
        </w:rPr>
        <w:t>?</w:t>
      </w:r>
    </w:p>
    <w:p w14:paraId="66552975" w14:textId="77777777" w:rsidR="0092239B" w:rsidRPr="008B517D" w:rsidRDefault="0092239B">
      <w:pPr>
        <w:widowControl/>
        <w:autoSpaceDE/>
        <w:autoSpaceDN/>
        <w:spacing w:line="264" w:lineRule="auto"/>
        <w:rPr>
          <w:rFonts w:ascii="Poppins" w:hAnsi="Poppins" w:cs="Poppins"/>
          <w:color w:val="0070C0"/>
          <w:u w:val="single"/>
          <w:lang w:eastAsia="fr-FR" w:bidi="ar-SA"/>
        </w:rPr>
      </w:pPr>
    </w:p>
    <w:p w14:paraId="46B7D545" w14:textId="4183ACD2" w:rsidR="00E277E5" w:rsidRPr="00B27D32" w:rsidRDefault="00ED47B0">
      <w:pPr>
        <w:widowControl/>
        <w:autoSpaceDE/>
        <w:autoSpaceDN/>
        <w:spacing w:line="264" w:lineRule="auto"/>
        <w:rPr>
          <w:rFonts w:ascii="Poppins" w:hAnsi="Poppins" w:cs="Poppins"/>
          <w:sz w:val="20"/>
          <w:szCs w:val="20"/>
          <w:u w:val="single"/>
          <w:lang w:eastAsia="fr-FR" w:bidi="ar-SA"/>
        </w:rPr>
      </w:pPr>
      <w:r w:rsidRPr="00B27D32">
        <w:rPr>
          <w:rFonts w:ascii="Poppins" w:hAnsi="Poppins" w:cs="Poppins"/>
          <w:sz w:val="20"/>
          <w:szCs w:val="20"/>
          <w:u w:val="single"/>
          <w:lang w:eastAsia="fr-FR" w:bidi="ar-SA"/>
        </w:rPr>
        <w:t>S</w:t>
      </w:r>
      <w:r w:rsidR="00E277E5" w:rsidRPr="00B27D32">
        <w:rPr>
          <w:rFonts w:ascii="Poppins" w:hAnsi="Poppins" w:cs="Poppins"/>
          <w:sz w:val="20"/>
          <w:szCs w:val="20"/>
          <w:u w:val="single"/>
          <w:lang w:eastAsia="fr-FR" w:bidi="ar-SA"/>
        </w:rPr>
        <w:t xml:space="preserve">haring </w:t>
      </w:r>
      <w:r w:rsidR="001D574C" w:rsidRPr="00B27D32">
        <w:rPr>
          <w:rFonts w:ascii="Poppins" w:hAnsi="Poppins" w:cs="Poppins"/>
          <w:sz w:val="20"/>
          <w:szCs w:val="20"/>
          <w:u w:val="single"/>
          <w:lang w:eastAsia="fr-FR" w:bidi="ar-SA"/>
        </w:rPr>
        <w:t xml:space="preserve">evidence, </w:t>
      </w:r>
      <w:r w:rsidR="00E277E5" w:rsidRPr="00B27D32">
        <w:rPr>
          <w:rFonts w:ascii="Poppins" w:hAnsi="Poppins" w:cs="Poppins"/>
          <w:sz w:val="20"/>
          <w:szCs w:val="20"/>
          <w:u w:val="single"/>
          <w:lang w:eastAsia="fr-FR" w:bidi="ar-SA"/>
        </w:rPr>
        <w:t>information and resources</w:t>
      </w:r>
      <w:r w:rsidR="001374FE" w:rsidRPr="00B27D32">
        <w:rPr>
          <w:rFonts w:ascii="Poppins" w:hAnsi="Poppins" w:cs="Poppins"/>
          <w:sz w:val="20"/>
          <w:szCs w:val="20"/>
          <w:u w:val="single"/>
          <w:lang w:eastAsia="fr-FR" w:bidi="ar-SA"/>
        </w:rPr>
        <w:t xml:space="preserve"> </w:t>
      </w:r>
    </w:p>
    <w:p w14:paraId="23497BA0" w14:textId="471EE90C" w:rsidR="00016D39" w:rsidRPr="00B27D32" w:rsidRDefault="00016D39" w:rsidP="008B517D">
      <w:pPr>
        <w:pStyle w:val="ListParagraph"/>
        <w:widowControl/>
        <w:numPr>
          <w:ilvl w:val="0"/>
          <w:numId w:val="4"/>
        </w:numPr>
        <w:autoSpaceDE/>
        <w:autoSpaceDN/>
        <w:spacing w:line="264" w:lineRule="auto"/>
        <w:contextualSpacing/>
        <w:jc w:val="left"/>
        <w:rPr>
          <w:rFonts w:ascii="Poppins" w:hAnsi="Poppins" w:cs="Poppins"/>
          <w:sz w:val="20"/>
          <w:szCs w:val="20"/>
        </w:rPr>
      </w:pPr>
      <w:r w:rsidRPr="00B27D32">
        <w:rPr>
          <w:rFonts w:ascii="Poppins" w:hAnsi="Poppins" w:cs="Poppins"/>
          <w:sz w:val="20"/>
          <w:szCs w:val="20"/>
          <w:lang w:eastAsia="fr-FR" w:bidi="ar-SA"/>
        </w:rPr>
        <w:t>Are r</w:t>
      </w:r>
      <w:r w:rsidRPr="00B27D32">
        <w:rPr>
          <w:rFonts w:ascii="Poppins" w:hAnsi="Poppins" w:cs="Poppins"/>
          <w:sz w:val="20"/>
          <w:szCs w:val="20"/>
        </w:rPr>
        <w:t>egular internal communications foreseen to keep LEG members aware of the dialogue agenda and joint actions throughout the year (e.g. to generate clarity on timing and expected stakeholder inputs to the core &amp; thematic/technical groups, and transparency in decision making)?</w:t>
      </w:r>
    </w:p>
    <w:p w14:paraId="54A2FDFC" w14:textId="1E242B91" w:rsidR="00F23882" w:rsidRPr="00B27D32" w:rsidRDefault="00016D39">
      <w:pPr>
        <w:widowControl/>
        <w:numPr>
          <w:ilvl w:val="0"/>
          <w:numId w:val="4"/>
        </w:numPr>
        <w:autoSpaceDE/>
        <w:autoSpaceDN/>
        <w:spacing w:line="264" w:lineRule="auto"/>
        <w:rPr>
          <w:rFonts w:ascii="Poppins" w:hAnsi="Poppins" w:cs="Poppins"/>
          <w:sz w:val="20"/>
          <w:szCs w:val="20"/>
          <w:lang w:eastAsia="fr-FR" w:bidi="ar-SA"/>
        </w:rPr>
      </w:pPr>
      <w:r w:rsidRPr="00B27D32">
        <w:rPr>
          <w:rFonts w:ascii="Poppins" w:hAnsi="Poppins" w:cs="Poppins"/>
          <w:sz w:val="20"/>
          <w:szCs w:val="20"/>
          <w:lang w:eastAsia="fr-FR" w:bidi="ar-SA"/>
        </w:rPr>
        <w:t>Will</w:t>
      </w:r>
      <w:r w:rsidR="00F23882" w:rsidRPr="00B27D32">
        <w:rPr>
          <w:rFonts w:ascii="Poppins" w:hAnsi="Poppins" w:cs="Poppins"/>
          <w:sz w:val="20"/>
          <w:szCs w:val="20"/>
          <w:lang w:eastAsia="fr-FR" w:bidi="ar-SA"/>
        </w:rPr>
        <w:t xml:space="preserve"> a knowledge management plan be</w:t>
      </w:r>
      <w:r w:rsidRPr="00B27D32">
        <w:rPr>
          <w:rFonts w:ascii="Poppins" w:hAnsi="Poppins" w:cs="Poppins"/>
          <w:sz w:val="20"/>
          <w:szCs w:val="20"/>
          <w:lang w:eastAsia="fr-FR" w:bidi="ar-SA"/>
        </w:rPr>
        <w:t xml:space="preserve"> created </w:t>
      </w:r>
      <w:r w:rsidR="00F23882" w:rsidRPr="00B27D32">
        <w:rPr>
          <w:rFonts w:ascii="Poppins" w:hAnsi="Poppins" w:cs="Poppins"/>
          <w:sz w:val="20"/>
          <w:szCs w:val="20"/>
          <w:lang w:eastAsia="fr-FR" w:bidi="ar-SA"/>
        </w:rPr>
        <w:t xml:space="preserve">to share core documents and facilitate information exchange among members within different </w:t>
      </w:r>
      <w:r w:rsidRPr="00B27D32">
        <w:rPr>
          <w:rFonts w:ascii="Poppins" w:hAnsi="Poppins" w:cs="Poppins"/>
          <w:sz w:val="20"/>
          <w:szCs w:val="20"/>
          <w:lang w:eastAsia="fr-FR" w:bidi="ar-SA"/>
        </w:rPr>
        <w:t>groups</w:t>
      </w:r>
      <w:r w:rsidR="00F23882" w:rsidRPr="00B27D32">
        <w:rPr>
          <w:rFonts w:ascii="Poppins" w:hAnsi="Poppins" w:cs="Poppins"/>
          <w:sz w:val="20"/>
          <w:szCs w:val="20"/>
          <w:lang w:eastAsia="fr-FR" w:bidi="ar-SA"/>
        </w:rPr>
        <w:t xml:space="preserve">? Which actors </w:t>
      </w:r>
      <w:r w:rsidRPr="00B27D32">
        <w:rPr>
          <w:rFonts w:ascii="Poppins" w:hAnsi="Poppins" w:cs="Poppins"/>
          <w:sz w:val="20"/>
          <w:szCs w:val="20"/>
          <w:lang w:eastAsia="fr-FR" w:bidi="ar-SA"/>
        </w:rPr>
        <w:t xml:space="preserve">are </w:t>
      </w:r>
      <w:r w:rsidR="00F23882" w:rsidRPr="00B27D32">
        <w:rPr>
          <w:rFonts w:ascii="Poppins" w:hAnsi="Poppins" w:cs="Poppins"/>
          <w:sz w:val="20"/>
          <w:szCs w:val="20"/>
          <w:lang w:eastAsia="fr-FR" w:bidi="ar-SA"/>
        </w:rPr>
        <w:t>responsible for its management?</w:t>
      </w:r>
    </w:p>
    <w:p w14:paraId="310C3A7C" w14:textId="07DF4F53" w:rsidR="00F22607" w:rsidRPr="00B27D32" w:rsidRDefault="00F23882" w:rsidP="00F23882">
      <w:pPr>
        <w:widowControl/>
        <w:numPr>
          <w:ilvl w:val="0"/>
          <w:numId w:val="4"/>
        </w:numPr>
        <w:autoSpaceDE/>
        <w:autoSpaceDN/>
        <w:spacing w:line="264" w:lineRule="auto"/>
        <w:rPr>
          <w:rFonts w:ascii="Poppins" w:hAnsi="Poppins" w:cs="Poppins"/>
          <w:sz w:val="20"/>
          <w:szCs w:val="20"/>
          <w:lang w:eastAsia="fr-FR" w:bidi="ar-SA"/>
        </w:rPr>
      </w:pPr>
      <w:r w:rsidRPr="00B27D32">
        <w:rPr>
          <w:rFonts w:ascii="Poppins" w:hAnsi="Poppins" w:cs="Poppins"/>
          <w:sz w:val="20"/>
          <w:szCs w:val="20"/>
          <w:lang w:eastAsia="fr-FR" w:bidi="ar-SA"/>
        </w:rPr>
        <w:t xml:space="preserve">Are LEG leadership actors expected to report back on group </w:t>
      </w:r>
      <w:r w:rsidR="00F22607" w:rsidRPr="00B27D32">
        <w:rPr>
          <w:rFonts w:ascii="Poppins" w:hAnsi="Poppins" w:cs="Poppins"/>
          <w:sz w:val="20"/>
          <w:szCs w:val="20"/>
          <w:lang w:eastAsia="fr-FR" w:bidi="ar-SA"/>
        </w:rPr>
        <w:t>activities to</w:t>
      </w:r>
      <w:r w:rsidR="00296BEF" w:rsidRPr="00B27D32">
        <w:rPr>
          <w:rFonts w:ascii="Poppins" w:hAnsi="Poppins" w:cs="Poppins"/>
          <w:sz w:val="20"/>
          <w:szCs w:val="20"/>
          <w:lang w:eastAsia="fr-FR" w:bidi="ar-SA"/>
        </w:rPr>
        <w:t xml:space="preserve"> the broader</w:t>
      </w:r>
      <w:r w:rsidR="00F22607" w:rsidRPr="00B27D32">
        <w:rPr>
          <w:rFonts w:ascii="Poppins" w:hAnsi="Poppins" w:cs="Poppins"/>
          <w:sz w:val="20"/>
          <w:szCs w:val="20"/>
          <w:lang w:eastAsia="fr-FR" w:bidi="ar-SA"/>
        </w:rPr>
        <w:t xml:space="preserve"> members</w:t>
      </w:r>
      <w:r w:rsidR="00296BEF" w:rsidRPr="00B27D32">
        <w:rPr>
          <w:rFonts w:ascii="Poppins" w:hAnsi="Poppins" w:cs="Poppins"/>
          <w:sz w:val="20"/>
          <w:szCs w:val="20"/>
          <w:lang w:eastAsia="fr-FR" w:bidi="ar-SA"/>
        </w:rPr>
        <w:t>hip</w:t>
      </w:r>
      <w:r w:rsidR="00F22607" w:rsidRPr="00B27D32">
        <w:rPr>
          <w:rFonts w:ascii="Poppins" w:hAnsi="Poppins" w:cs="Poppins"/>
          <w:sz w:val="20"/>
          <w:szCs w:val="20"/>
          <w:lang w:eastAsia="fr-FR" w:bidi="ar-SA"/>
        </w:rPr>
        <w:t>?</w:t>
      </w:r>
    </w:p>
    <w:p w14:paraId="522DF532" w14:textId="77777777" w:rsidR="004E51CB" w:rsidRPr="00B27D32" w:rsidRDefault="004E51CB" w:rsidP="003F39C1">
      <w:pPr>
        <w:widowControl/>
        <w:autoSpaceDE/>
        <w:autoSpaceDN/>
        <w:spacing w:line="264" w:lineRule="auto"/>
        <w:ind w:left="720"/>
        <w:rPr>
          <w:rFonts w:ascii="Poppins" w:hAnsi="Poppins" w:cs="Poppins"/>
          <w:color w:val="0070C0"/>
          <w:sz w:val="20"/>
          <w:szCs w:val="20"/>
          <w:lang w:eastAsia="fr-FR" w:bidi="ar-SA"/>
        </w:rPr>
      </w:pPr>
      <w:bookmarkStart w:id="2" w:name="_Toc23353211"/>
    </w:p>
    <w:p w14:paraId="35330BEF" w14:textId="48A42108" w:rsidR="00016D39" w:rsidRPr="00B27D32" w:rsidRDefault="00016D39" w:rsidP="00016D39">
      <w:pPr>
        <w:widowControl/>
        <w:autoSpaceDE/>
        <w:autoSpaceDN/>
        <w:spacing w:line="264" w:lineRule="auto"/>
        <w:rPr>
          <w:rFonts w:ascii="Poppins" w:hAnsi="Poppins" w:cs="Poppins"/>
          <w:sz w:val="20"/>
          <w:szCs w:val="20"/>
          <w:u w:val="single"/>
          <w:lang w:eastAsia="fr-FR" w:bidi="ar-SA"/>
        </w:rPr>
      </w:pPr>
      <w:r w:rsidRPr="00B27D32">
        <w:rPr>
          <w:rFonts w:ascii="Poppins" w:hAnsi="Poppins" w:cs="Poppins"/>
          <w:sz w:val="20"/>
          <w:szCs w:val="20"/>
          <w:u w:val="single"/>
          <w:lang w:eastAsia="fr-FR" w:bidi="ar-SA"/>
        </w:rPr>
        <w:t>External advocacy and c</w:t>
      </w:r>
      <w:r w:rsidR="004E193B" w:rsidRPr="00B27D32">
        <w:rPr>
          <w:rFonts w:ascii="Poppins" w:hAnsi="Poppins" w:cs="Poppins"/>
          <w:sz w:val="20"/>
          <w:szCs w:val="20"/>
          <w:u w:val="single"/>
          <w:lang w:eastAsia="fr-FR" w:bidi="ar-SA"/>
        </w:rPr>
        <w:t xml:space="preserve">ommunications </w:t>
      </w:r>
    </w:p>
    <w:p w14:paraId="66FDCCFE" w14:textId="3A4B13A7" w:rsidR="00FE5D38" w:rsidRPr="00B27D32" w:rsidRDefault="00296BEF" w:rsidP="00016D39">
      <w:pPr>
        <w:pStyle w:val="ListParagraph"/>
        <w:widowControl/>
        <w:numPr>
          <w:ilvl w:val="0"/>
          <w:numId w:val="14"/>
        </w:numPr>
        <w:autoSpaceDE/>
        <w:autoSpaceDN/>
        <w:spacing w:line="264" w:lineRule="auto"/>
        <w:rPr>
          <w:rFonts w:ascii="Poppins" w:hAnsi="Poppins" w:cs="Poppins"/>
          <w:sz w:val="20"/>
          <w:szCs w:val="20"/>
        </w:rPr>
      </w:pPr>
      <w:r w:rsidRPr="00B27D32">
        <w:rPr>
          <w:rFonts w:ascii="Poppins" w:hAnsi="Poppins" w:cs="Poppins"/>
          <w:sz w:val="20"/>
          <w:szCs w:val="20"/>
          <w:lang w:eastAsia="fr-FR" w:bidi="ar-SA"/>
        </w:rPr>
        <w:t xml:space="preserve">Who </w:t>
      </w:r>
      <w:r w:rsidR="00016D39" w:rsidRPr="00B27D32">
        <w:rPr>
          <w:rFonts w:ascii="Poppins" w:hAnsi="Poppins" w:cs="Poppins"/>
          <w:sz w:val="20"/>
          <w:szCs w:val="20"/>
          <w:lang w:eastAsia="fr-FR" w:bidi="ar-SA"/>
        </w:rPr>
        <w:t xml:space="preserve">is </w:t>
      </w:r>
      <w:r w:rsidRPr="00B27D32">
        <w:rPr>
          <w:rFonts w:ascii="Poppins" w:hAnsi="Poppins" w:cs="Poppins"/>
          <w:sz w:val="20"/>
          <w:szCs w:val="20"/>
          <w:lang w:eastAsia="fr-FR" w:bidi="ar-SA"/>
        </w:rPr>
        <w:t xml:space="preserve">responsible for </w:t>
      </w:r>
      <w:r w:rsidR="009A4708" w:rsidRPr="00B27D32">
        <w:rPr>
          <w:rFonts w:ascii="Poppins" w:hAnsi="Poppins" w:cs="Poppins"/>
          <w:sz w:val="20"/>
          <w:szCs w:val="20"/>
          <w:lang w:eastAsia="fr-FR" w:bidi="ar-SA"/>
        </w:rPr>
        <w:t xml:space="preserve">general </w:t>
      </w:r>
      <w:r w:rsidR="00F65E0C" w:rsidRPr="00B27D32">
        <w:rPr>
          <w:rFonts w:ascii="Poppins" w:hAnsi="Poppins" w:cs="Poppins"/>
          <w:sz w:val="20"/>
          <w:szCs w:val="20"/>
          <w:lang w:eastAsia="fr-FR" w:bidi="ar-SA"/>
        </w:rPr>
        <w:t xml:space="preserve">advocacy and </w:t>
      </w:r>
      <w:r w:rsidRPr="00B27D32">
        <w:rPr>
          <w:rFonts w:ascii="Poppins" w:hAnsi="Poppins" w:cs="Poppins"/>
          <w:sz w:val="20"/>
          <w:szCs w:val="20"/>
          <w:lang w:eastAsia="fr-FR" w:bidi="ar-SA"/>
        </w:rPr>
        <w:t xml:space="preserve">communications </w:t>
      </w:r>
      <w:r w:rsidRPr="00B27D32">
        <w:rPr>
          <w:rFonts w:ascii="Poppins" w:hAnsi="Poppins" w:cs="Poppins"/>
          <w:sz w:val="20"/>
          <w:szCs w:val="20"/>
        </w:rPr>
        <w:t xml:space="preserve">around the LEG’s </w:t>
      </w:r>
      <w:r w:rsidR="00016D39" w:rsidRPr="00B27D32">
        <w:rPr>
          <w:rFonts w:ascii="Poppins" w:hAnsi="Poppins" w:cs="Poppins"/>
          <w:sz w:val="20"/>
          <w:szCs w:val="20"/>
        </w:rPr>
        <w:t xml:space="preserve">progress in realizing its goals (i.e. </w:t>
      </w:r>
      <w:r w:rsidR="001374FE" w:rsidRPr="00B27D32">
        <w:rPr>
          <w:rFonts w:ascii="Poppins" w:hAnsi="Poppins" w:cs="Poppins"/>
          <w:sz w:val="20"/>
          <w:szCs w:val="20"/>
        </w:rPr>
        <w:t xml:space="preserve">related to </w:t>
      </w:r>
      <w:r w:rsidRPr="00B27D32">
        <w:rPr>
          <w:rFonts w:ascii="Poppins" w:hAnsi="Poppins" w:cs="Poppins"/>
          <w:sz w:val="20"/>
          <w:szCs w:val="20"/>
        </w:rPr>
        <w:t>sector</w:t>
      </w:r>
      <w:r w:rsidR="001374FE" w:rsidRPr="00B27D32">
        <w:rPr>
          <w:rFonts w:ascii="Poppins" w:hAnsi="Poppins" w:cs="Poppins"/>
          <w:sz w:val="20"/>
          <w:szCs w:val="20"/>
        </w:rPr>
        <w:t xml:space="preserve"> dialogue</w:t>
      </w:r>
      <w:r w:rsidR="00016D39" w:rsidRPr="00B27D32">
        <w:rPr>
          <w:rFonts w:ascii="Poppins" w:hAnsi="Poppins" w:cs="Poppins"/>
          <w:sz w:val="20"/>
          <w:szCs w:val="20"/>
        </w:rPr>
        <w:t xml:space="preserve"> and joint actions)</w:t>
      </w:r>
      <w:r w:rsidR="00357AA8" w:rsidRPr="00B27D32">
        <w:rPr>
          <w:rFonts w:ascii="Poppins" w:hAnsi="Poppins" w:cs="Poppins"/>
          <w:sz w:val="20"/>
          <w:szCs w:val="20"/>
        </w:rPr>
        <w:t xml:space="preserve">? </w:t>
      </w:r>
    </w:p>
    <w:p w14:paraId="4087F191" w14:textId="77777777" w:rsidR="00985A4F" w:rsidRPr="008B517D" w:rsidRDefault="00985A4F" w:rsidP="00985A4F">
      <w:pPr>
        <w:pStyle w:val="ListParagraph"/>
        <w:widowControl/>
        <w:autoSpaceDE/>
        <w:autoSpaceDN/>
        <w:spacing w:line="264" w:lineRule="auto"/>
        <w:ind w:left="720" w:firstLine="0"/>
        <w:rPr>
          <w:rFonts w:ascii="Poppins" w:hAnsi="Poppins" w:cs="Poppins"/>
        </w:rPr>
      </w:pPr>
    </w:p>
    <w:p w14:paraId="68A94BAC" w14:textId="77777777" w:rsidR="003F39C1" w:rsidRPr="008B517D" w:rsidRDefault="003F39C1" w:rsidP="003F39C1">
      <w:pPr>
        <w:pStyle w:val="Heading1"/>
        <w:spacing w:before="0" w:beforeAutospacing="0" w:after="0" w:afterAutospacing="0" w:line="264" w:lineRule="auto"/>
        <w:rPr>
          <w:rFonts w:ascii="Poppins" w:hAnsi="Poppins" w:cs="Poppins"/>
          <w:sz w:val="18"/>
          <w:szCs w:val="18"/>
        </w:rPr>
      </w:pPr>
    </w:p>
    <w:bookmarkEnd w:id="2"/>
    <w:p w14:paraId="189686D2" w14:textId="57B4404F" w:rsidR="001C61C0" w:rsidRDefault="006C7455" w:rsidP="003F39C1">
      <w:pPr>
        <w:pStyle w:val="Heading1"/>
        <w:spacing w:before="0" w:beforeAutospacing="0" w:after="0" w:afterAutospacing="0" w:line="264" w:lineRule="auto"/>
        <w:rPr>
          <w:rFonts w:ascii="Poppins" w:hAnsi="Poppins" w:cs="Poppins"/>
          <w:color w:val="002060"/>
          <w:lang w:eastAsia="fr-FR" w:bidi="ar-SA"/>
        </w:rPr>
      </w:pPr>
      <w:r w:rsidRPr="008B517D">
        <w:rPr>
          <w:rFonts w:ascii="Poppins" w:hAnsi="Poppins" w:cs="Poppins"/>
          <w:color w:val="002060"/>
          <w:lang w:eastAsia="fr-FR" w:bidi="ar-SA"/>
        </w:rPr>
        <w:t>Review and learning</w:t>
      </w:r>
    </w:p>
    <w:p w14:paraId="50A5E5C6" w14:textId="77777777" w:rsidR="00B36725" w:rsidRPr="00746986" w:rsidRDefault="00B36725" w:rsidP="003F39C1">
      <w:pPr>
        <w:pStyle w:val="Heading1"/>
        <w:spacing w:before="0" w:beforeAutospacing="0" w:after="0" w:afterAutospacing="0" w:line="264" w:lineRule="auto"/>
        <w:rPr>
          <w:rFonts w:ascii="Poppins" w:hAnsi="Poppins" w:cs="Poppins"/>
          <w:color w:val="002060"/>
          <w:sz w:val="12"/>
          <w:szCs w:val="12"/>
          <w:lang w:eastAsia="fr-FR" w:bidi="ar-SA"/>
        </w:rPr>
      </w:pPr>
    </w:p>
    <w:tbl>
      <w:tblPr>
        <w:tblStyle w:val="TableGrid"/>
        <w:tblW w:w="0" w:type="auto"/>
        <w:tblBorders>
          <w:top w:val="dotted" w:sz="12" w:space="0" w:color="1F497D" w:themeColor="text2"/>
          <w:left w:val="dotted" w:sz="12" w:space="0" w:color="1F497D" w:themeColor="text2"/>
          <w:bottom w:val="dotted" w:sz="12" w:space="0" w:color="1F497D" w:themeColor="text2"/>
          <w:right w:val="dotted" w:sz="12" w:space="0" w:color="1F497D" w:themeColor="text2"/>
          <w:insideH w:val="dotted" w:sz="12" w:space="0" w:color="1F497D" w:themeColor="text2"/>
          <w:insideV w:val="dotted" w:sz="12" w:space="0" w:color="1F497D" w:themeColor="text2"/>
        </w:tblBorders>
        <w:shd w:val="clear" w:color="auto" w:fill="F2F2F2" w:themeFill="background1" w:themeFillShade="F2"/>
        <w:tblLook w:val="04A0" w:firstRow="1" w:lastRow="0" w:firstColumn="1" w:lastColumn="0" w:noHBand="0" w:noVBand="1"/>
      </w:tblPr>
      <w:tblGrid>
        <w:gridCol w:w="9500"/>
      </w:tblGrid>
      <w:tr w:rsidR="00825720" w:rsidRPr="00A2239F" w14:paraId="6A210993" w14:textId="77777777" w:rsidTr="009847F6">
        <w:trPr>
          <w:trHeight w:val="1509"/>
        </w:trPr>
        <w:tc>
          <w:tcPr>
            <w:tcW w:w="9500" w:type="dxa"/>
            <w:tcBorders>
              <w:top w:val="single" w:sz="4" w:space="0" w:color="00DEA4"/>
              <w:left w:val="single" w:sz="4" w:space="0" w:color="00DEA4"/>
              <w:bottom w:val="single" w:sz="4" w:space="0" w:color="00DEA4"/>
              <w:right w:val="single" w:sz="4" w:space="0" w:color="00DEA4"/>
            </w:tcBorders>
            <w:shd w:val="clear" w:color="auto" w:fill="F2F2F2" w:themeFill="background1" w:themeFillShade="F2"/>
            <w:vAlign w:val="center"/>
          </w:tcPr>
          <w:p w14:paraId="30A8A76B" w14:textId="77777777" w:rsidR="00825720" w:rsidRPr="00C830D4" w:rsidRDefault="00825720" w:rsidP="009847F6">
            <w:pPr>
              <w:rPr>
                <w:rFonts w:ascii="Poppins" w:hAnsi="Poppins" w:cs="Poppins"/>
                <w:sz w:val="12"/>
                <w:szCs w:val="12"/>
              </w:rPr>
            </w:pPr>
          </w:p>
          <w:p w14:paraId="711C9031" w14:textId="77777777" w:rsidR="00825720" w:rsidRDefault="00825720" w:rsidP="009847F6">
            <w:pPr>
              <w:rPr>
                <w:rFonts w:ascii="Poppins" w:hAnsi="Poppins" w:cs="Poppins"/>
                <w:sz w:val="20"/>
                <w:szCs w:val="20"/>
              </w:rPr>
            </w:pPr>
            <w:r w:rsidRPr="00825720">
              <w:rPr>
                <w:rFonts w:ascii="Poppins" w:hAnsi="Poppins" w:cs="Poppins"/>
                <w:sz w:val="20"/>
                <w:szCs w:val="20"/>
              </w:rPr>
              <w:t xml:space="preserve">Regular review helps the LEG leadership and education stakeholders to understand whether the LEG is making progress towards its agreed policy dialogue goals, and whether governance and working arrangements are fit-for-purpose or require adjustment in light of the evolving context to enhance effectiveness. The aims of a review can be achieved as part of broader sector reporting mechanisms, such as joint sector review processes, or through a regular self-assessment. </w:t>
            </w:r>
          </w:p>
          <w:p w14:paraId="0CF9E709" w14:textId="076CB9B2" w:rsidR="00825720" w:rsidRPr="00C830D4" w:rsidRDefault="00825720" w:rsidP="009847F6">
            <w:pPr>
              <w:rPr>
                <w:rFonts w:ascii="Poppins" w:hAnsi="Poppins" w:cs="Poppins"/>
                <w:sz w:val="12"/>
                <w:szCs w:val="12"/>
              </w:rPr>
            </w:pPr>
          </w:p>
        </w:tc>
      </w:tr>
    </w:tbl>
    <w:p w14:paraId="20DE37F0" w14:textId="77777777" w:rsidR="00825720" w:rsidRPr="008B517D" w:rsidRDefault="00825720" w:rsidP="008B517D">
      <w:pPr>
        <w:widowControl/>
        <w:autoSpaceDE/>
        <w:autoSpaceDN/>
        <w:spacing w:line="264" w:lineRule="auto"/>
        <w:rPr>
          <w:rFonts w:ascii="Poppins" w:hAnsi="Poppins" w:cs="Poppins"/>
          <w:sz w:val="12"/>
          <w:szCs w:val="12"/>
          <w:lang w:eastAsia="fr-FR" w:bidi="ar-SA"/>
        </w:rPr>
      </w:pPr>
    </w:p>
    <w:p w14:paraId="489AAEB3" w14:textId="77777777" w:rsidR="00B36725" w:rsidRPr="00746986" w:rsidRDefault="00B36725" w:rsidP="00016D39">
      <w:pPr>
        <w:rPr>
          <w:rFonts w:ascii="Poppins" w:hAnsi="Poppins" w:cs="Poppins"/>
          <w:sz w:val="12"/>
          <w:szCs w:val="12"/>
        </w:rPr>
      </w:pPr>
    </w:p>
    <w:p w14:paraId="3DAEF1D9" w14:textId="2FAB8C5F" w:rsidR="00F65E0C" w:rsidRPr="00FC6AB4" w:rsidRDefault="00985A4F" w:rsidP="00F65E0C">
      <w:pPr>
        <w:pStyle w:val="CommentText"/>
        <w:rPr>
          <w:rFonts w:ascii="Poppins" w:hAnsi="Poppins" w:cs="Poppins"/>
          <w:b/>
          <w:sz w:val="20"/>
          <w:szCs w:val="20"/>
        </w:rPr>
      </w:pPr>
      <w:r w:rsidRPr="00FC6AB4">
        <w:rPr>
          <w:rFonts w:ascii="Poppins" w:hAnsi="Poppins" w:cs="Poppins"/>
          <w:b/>
          <w:sz w:val="20"/>
          <w:szCs w:val="20"/>
        </w:rPr>
        <w:t>Review</w:t>
      </w:r>
      <w:r w:rsidR="00F65E0C" w:rsidRPr="00FC6AB4">
        <w:rPr>
          <w:rFonts w:ascii="Poppins" w:hAnsi="Poppins" w:cs="Poppins"/>
          <w:b/>
          <w:sz w:val="20"/>
          <w:szCs w:val="20"/>
        </w:rPr>
        <w:t xml:space="preserve"> related to </w:t>
      </w:r>
      <w:r w:rsidRPr="00FC6AB4">
        <w:rPr>
          <w:rFonts w:ascii="Poppins" w:hAnsi="Poppins" w:cs="Poppins"/>
          <w:b/>
          <w:sz w:val="20"/>
          <w:szCs w:val="20"/>
        </w:rPr>
        <w:t xml:space="preserve">LEG’s </w:t>
      </w:r>
      <w:r w:rsidR="00F65E0C" w:rsidRPr="00FC6AB4">
        <w:rPr>
          <w:rFonts w:ascii="Poppins" w:hAnsi="Poppins" w:cs="Poppins"/>
          <w:b/>
          <w:sz w:val="20"/>
          <w:szCs w:val="20"/>
        </w:rPr>
        <w:t>strategic functions</w:t>
      </w:r>
    </w:p>
    <w:p w14:paraId="1BEF3662" w14:textId="038A0E1A" w:rsidR="00F65E0C" w:rsidRPr="00B27D32" w:rsidRDefault="00F65E0C" w:rsidP="00ED1A80">
      <w:pPr>
        <w:pStyle w:val="ListParagraph"/>
        <w:numPr>
          <w:ilvl w:val="0"/>
          <w:numId w:val="11"/>
        </w:numPr>
        <w:rPr>
          <w:rFonts w:ascii="Poppins" w:hAnsi="Poppins" w:cs="Poppins"/>
          <w:sz w:val="20"/>
          <w:szCs w:val="20"/>
        </w:rPr>
      </w:pPr>
      <w:r w:rsidRPr="00B27D32">
        <w:rPr>
          <w:rFonts w:ascii="Poppins" w:hAnsi="Poppins" w:cs="Poppins"/>
          <w:sz w:val="20"/>
          <w:szCs w:val="20"/>
        </w:rPr>
        <w:t xml:space="preserve">How often will the LEG review and draw learning </w:t>
      </w:r>
      <w:r w:rsidR="00985A4F" w:rsidRPr="00B27D32">
        <w:rPr>
          <w:rFonts w:ascii="Poppins" w:hAnsi="Poppins" w:cs="Poppins"/>
          <w:sz w:val="20"/>
          <w:szCs w:val="20"/>
        </w:rPr>
        <w:t>around progress and</w:t>
      </w:r>
      <w:r w:rsidRPr="00B27D32">
        <w:rPr>
          <w:rFonts w:ascii="Poppins" w:hAnsi="Poppins" w:cs="Poppins"/>
          <w:sz w:val="20"/>
          <w:szCs w:val="20"/>
        </w:rPr>
        <w:t xml:space="preserve"> value </w:t>
      </w:r>
      <w:r w:rsidR="00985A4F" w:rsidRPr="00B27D32">
        <w:rPr>
          <w:rFonts w:ascii="Poppins" w:hAnsi="Poppins" w:cs="Poppins"/>
          <w:sz w:val="20"/>
          <w:szCs w:val="20"/>
        </w:rPr>
        <w:t xml:space="preserve">related to </w:t>
      </w:r>
      <w:r w:rsidR="00985A4F" w:rsidRPr="00B27D32">
        <w:rPr>
          <w:rFonts w:ascii="Poppins" w:hAnsi="Poppins" w:cs="Poppins"/>
          <w:sz w:val="20"/>
          <w:szCs w:val="20"/>
        </w:rPr>
        <w:lastRenderedPageBreak/>
        <w:t xml:space="preserve">policy dialogue </w:t>
      </w:r>
      <w:r w:rsidRPr="00B27D32">
        <w:rPr>
          <w:rFonts w:ascii="Poppins" w:hAnsi="Poppins" w:cs="Poppins"/>
          <w:sz w:val="20"/>
          <w:szCs w:val="20"/>
        </w:rPr>
        <w:t>objectives</w:t>
      </w:r>
      <w:r w:rsidR="00985A4F" w:rsidRPr="00B27D32">
        <w:rPr>
          <w:rFonts w:ascii="Poppins" w:hAnsi="Poppins" w:cs="Poppins"/>
          <w:sz w:val="20"/>
          <w:szCs w:val="20"/>
        </w:rPr>
        <w:t xml:space="preserve"> and joint actions</w:t>
      </w:r>
      <w:r w:rsidRPr="00B27D32">
        <w:rPr>
          <w:rFonts w:ascii="Poppins" w:hAnsi="Poppins" w:cs="Poppins"/>
          <w:sz w:val="20"/>
          <w:szCs w:val="20"/>
        </w:rPr>
        <w:t>?</w:t>
      </w:r>
    </w:p>
    <w:p w14:paraId="0D1DCE54" w14:textId="44F2ED40" w:rsidR="008227C2" w:rsidRPr="00B27D32" w:rsidRDefault="008227C2" w:rsidP="00ED1A80">
      <w:pPr>
        <w:pStyle w:val="ListParagraph"/>
        <w:numPr>
          <w:ilvl w:val="0"/>
          <w:numId w:val="11"/>
        </w:numPr>
        <w:rPr>
          <w:rFonts w:ascii="Poppins" w:hAnsi="Poppins" w:cs="Poppins"/>
          <w:sz w:val="20"/>
          <w:szCs w:val="20"/>
        </w:rPr>
      </w:pPr>
      <w:r w:rsidRPr="00B27D32">
        <w:rPr>
          <w:rFonts w:ascii="Poppins" w:hAnsi="Poppins" w:cs="Poppins"/>
          <w:sz w:val="20"/>
          <w:szCs w:val="20"/>
        </w:rPr>
        <w:t xml:space="preserve">Who </w:t>
      </w:r>
      <w:r w:rsidR="00985A4F" w:rsidRPr="00B27D32">
        <w:rPr>
          <w:rFonts w:ascii="Poppins" w:hAnsi="Poppins" w:cs="Poppins"/>
          <w:sz w:val="20"/>
          <w:szCs w:val="20"/>
        </w:rPr>
        <w:t>will</w:t>
      </w:r>
      <w:r w:rsidRPr="00B27D32">
        <w:rPr>
          <w:rFonts w:ascii="Poppins" w:hAnsi="Poppins" w:cs="Poppins"/>
          <w:sz w:val="20"/>
          <w:szCs w:val="20"/>
        </w:rPr>
        <w:t xml:space="preserve"> facilitat</w:t>
      </w:r>
      <w:r w:rsidR="00985A4F" w:rsidRPr="00B27D32">
        <w:rPr>
          <w:rFonts w:ascii="Poppins" w:hAnsi="Poppins" w:cs="Poppins"/>
          <w:sz w:val="20"/>
          <w:szCs w:val="20"/>
        </w:rPr>
        <w:t>e and participate</w:t>
      </w:r>
      <w:r w:rsidRPr="00B27D32">
        <w:rPr>
          <w:rFonts w:ascii="Poppins" w:hAnsi="Poppins" w:cs="Poppins"/>
          <w:sz w:val="20"/>
          <w:szCs w:val="20"/>
        </w:rPr>
        <w:t xml:space="preserve"> in </w:t>
      </w:r>
      <w:r w:rsidR="00985A4F" w:rsidRPr="00B27D32">
        <w:rPr>
          <w:rFonts w:ascii="Poppins" w:hAnsi="Poppins" w:cs="Poppins"/>
          <w:sz w:val="20"/>
          <w:szCs w:val="20"/>
        </w:rPr>
        <w:t>the review</w:t>
      </w:r>
      <w:r w:rsidRPr="00B27D32">
        <w:rPr>
          <w:rFonts w:ascii="Poppins" w:hAnsi="Poppins" w:cs="Poppins"/>
          <w:sz w:val="20"/>
          <w:szCs w:val="20"/>
        </w:rPr>
        <w:t>?</w:t>
      </w:r>
    </w:p>
    <w:p w14:paraId="66ABF655" w14:textId="77777777" w:rsidR="00F65E0C" w:rsidRPr="008B517D" w:rsidRDefault="00F65E0C" w:rsidP="001C61C0">
      <w:pPr>
        <w:widowControl/>
        <w:autoSpaceDE/>
        <w:autoSpaceDN/>
        <w:spacing w:line="264" w:lineRule="auto"/>
        <w:rPr>
          <w:rFonts w:ascii="Poppins" w:hAnsi="Poppins" w:cs="Poppins"/>
          <w:b/>
          <w:lang w:eastAsia="fr-FR" w:bidi="ar-SA"/>
        </w:rPr>
      </w:pPr>
    </w:p>
    <w:p w14:paraId="58DD258A" w14:textId="63A921A4" w:rsidR="00725C80" w:rsidRPr="00FC6AB4" w:rsidRDefault="00725C80" w:rsidP="001C61C0">
      <w:pPr>
        <w:widowControl/>
        <w:autoSpaceDE/>
        <w:autoSpaceDN/>
        <w:spacing w:line="264" w:lineRule="auto"/>
        <w:rPr>
          <w:rFonts w:ascii="Poppins" w:hAnsi="Poppins" w:cs="Poppins"/>
          <w:b/>
          <w:sz w:val="20"/>
          <w:szCs w:val="20"/>
          <w:lang w:eastAsia="fr-FR" w:bidi="ar-SA"/>
        </w:rPr>
      </w:pPr>
      <w:r w:rsidRPr="00FC6AB4">
        <w:rPr>
          <w:rFonts w:ascii="Poppins" w:hAnsi="Poppins" w:cs="Poppins"/>
          <w:b/>
          <w:sz w:val="20"/>
          <w:szCs w:val="20"/>
          <w:lang w:eastAsia="fr-FR" w:bidi="ar-SA"/>
        </w:rPr>
        <w:t>Review of LEG</w:t>
      </w:r>
      <w:r w:rsidR="00F65E0C" w:rsidRPr="00FC6AB4">
        <w:rPr>
          <w:rFonts w:ascii="Poppins" w:hAnsi="Poppins" w:cs="Poppins"/>
          <w:b/>
          <w:sz w:val="20"/>
          <w:szCs w:val="20"/>
          <w:lang w:eastAsia="fr-FR" w:bidi="ar-SA"/>
        </w:rPr>
        <w:t xml:space="preserve"> organizational</w:t>
      </w:r>
      <w:r w:rsidRPr="00FC6AB4">
        <w:rPr>
          <w:rFonts w:ascii="Poppins" w:hAnsi="Poppins" w:cs="Poppins"/>
          <w:b/>
          <w:sz w:val="20"/>
          <w:szCs w:val="20"/>
          <w:lang w:eastAsia="fr-FR" w:bidi="ar-SA"/>
        </w:rPr>
        <w:t xml:space="preserve"> </w:t>
      </w:r>
      <w:r w:rsidR="00985A4F" w:rsidRPr="00FC6AB4">
        <w:rPr>
          <w:rFonts w:ascii="Poppins" w:hAnsi="Poppins" w:cs="Poppins"/>
          <w:b/>
          <w:sz w:val="20"/>
          <w:szCs w:val="20"/>
          <w:lang w:eastAsia="fr-FR" w:bidi="ar-SA"/>
        </w:rPr>
        <w:t>and collaborative capacities</w:t>
      </w:r>
      <w:r w:rsidRPr="00FC6AB4">
        <w:rPr>
          <w:rFonts w:ascii="Poppins" w:hAnsi="Poppins" w:cs="Poppins"/>
          <w:b/>
          <w:sz w:val="20"/>
          <w:szCs w:val="20"/>
          <w:lang w:eastAsia="fr-FR" w:bidi="ar-SA"/>
        </w:rPr>
        <w:t xml:space="preserve"> </w:t>
      </w:r>
    </w:p>
    <w:p w14:paraId="1B65685A" w14:textId="24456643" w:rsidR="00BC19D4" w:rsidRPr="00B27D32" w:rsidRDefault="005C0DF1" w:rsidP="00ED1A80">
      <w:pPr>
        <w:pStyle w:val="BodyText"/>
        <w:numPr>
          <w:ilvl w:val="0"/>
          <w:numId w:val="3"/>
        </w:numPr>
        <w:tabs>
          <w:tab w:val="left" w:pos="346"/>
        </w:tabs>
        <w:spacing w:line="264" w:lineRule="auto"/>
        <w:jc w:val="both"/>
        <w:rPr>
          <w:rFonts w:ascii="Poppins" w:hAnsi="Poppins" w:cs="Poppins"/>
          <w:sz w:val="20"/>
          <w:szCs w:val="20"/>
        </w:rPr>
      </w:pPr>
      <w:r w:rsidRPr="00B27D32">
        <w:rPr>
          <w:rFonts w:ascii="Poppins" w:hAnsi="Poppins" w:cs="Poppins"/>
          <w:sz w:val="20"/>
          <w:szCs w:val="20"/>
        </w:rPr>
        <w:t>W</w:t>
      </w:r>
      <w:r w:rsidR="002E7DA1" w:rsidRPr="00B27D32">
        <w:rPr>
          <w:rFonts w:ascii="Poppins" w:hAnsi="Poppins" w:cs="Poppins"/>
          <w:sz w:val="20"/>
          <w:szCs w:val="20"/>
        </w:rPr>
        <w:t xml:space="preserve">ill </w:t>
      </w:r>
      <w:r w:rsidR="00BC19D4" w:rsidRPr="00B27D32">
        <w:rPr>
          <w:rFonts w:ascii="Poppins" w:hAnsi="Poppins" w:cs="Poppins"/>
          <w:sz w:val="20"/>
          <w:szCs w:val="20"/>
        </w:rPr>
        <w:t xml:space="preserve">there be a </w:t>
      </w:r>
      <w:r w:rsidR="00985A4F" w:rsidRPr="00B27D32">
        <w:rPr>
          <w:rFonts w:ascii="Poppins" w:hAnsi="Poppins" w:cs="Poppins"/>
          <w:sz w:val="20"/>
          <w:szCs w:val="20"/>
        </w:rPr>
        <w:t xml:space="preserve">regular </w:t>
      </w:r>
      <w:r w:rsidR="00BC19D4" w:rsidRPr="00B27D32">
        <w:rPr>
          <w:rFonts w:ascii="Poppins" w:hAnsi="Poppins" w:cs="Poppins"/>
          <w:sz w:val="20"/>
          <w:szCs w:val="20"/>
        </w:rPr>
        <w:t xml:space="preserve">review of </w:t>
      </w:r>
      <w:r w:rsidR="00F65E0C" w:rsidRPr="00B27D32">
        <w:rPr>
          <w:rFonts w:ascii="Poppins" w:hAnsi="Poppins" w:cs="Poppins"/>
          <w:sz w:val="20"/>
          <w:szCs w:val="20"/>
        </w:rPr>
        <w:t xml:space="preserve">the LEG’s </w:t>
      </w:r>
      <w:r w:rsidR="00985A4F" w:rsidRPr="00B27D32">
        <w:rPr>
          <w:rFonts w:ascii="Poppins" w:hAnsi="Poppins" w:cs="Poppins"/>
          <w:sz w:val="20"/>
          <w:szCs w:val="20"/>
        </w:rPr>
        <w:t xml:space="preserve">governance </w:t>
      </w:r>
      <w:r w:rsidR="00F65E0C" w:rsidRPr="00B27D32">
        <w:rPr>
          <w:rFonts w:ascii="Poppins" w:hAnsi="Poppins" w:cs="Poppins"/>
          <w:sz w:val="20"/>
          <w:szCs w:val="20"/>
        </w:rPr>
        <w:t>structure</w:t>
      </w:r>
      <w:r w:rsidR="00985A4F" w:rsidRPr="00B27D32">
        <w:rPr>
          <w:rFonts w:ascii="Poppins" w:hAnsi="Poppins" w:cs="Poppins"/>
          <w:sz w:val="20"/>
          <w:szCs w:val="20"/>
        </w:rPr>
        <w:t>,</w:t>
      </w:r>
      <w:r w:rsidR="00F65E0C" w:rsidRPr="00B27D32">
        <w:rPr>
          <w:rFonts w:ascii="Poppins" w:hAnsi="Poppins" w:cs="Poppins"/>
          <w:sz w:val="20"/>
          <w:szCs w:val="20"/>
        </w:rPr>
        <w:t xml:space="preserve"> </w:t>
      </w:r>
      <w:r w:rsidR="00BC19D4" w:rsidRPr="00B27D32">
        <w:rPr>
          <w:rFonts w:ascii="Poppins" w:hAnsi="Poppins" w:cs="Poppins"/>
          <w:sz w:val="20"/>
          <w:szCs w:val="20"/>
        </w:rPr>
        <w:t>working arrangements</w:t>
      </w:r>
      <w:r w:rsidR="00985A4F" w:rsidRPr="00B27D32">
        <w:rPr>
          <w:rFonts w:ascii="Poppins" w:hAnsi="Poppins" w:cs="Poppins"/>
          <w:sz w:val="20"/>
          <w:szCs w:val="20"/>
        </w:rPr>
        <w:t xml:space="preserve"> and partnership culture</w:t>
      </w:r>
      <w:r w:rsidR="00BC19D4" w:rsidRPr="00B27D32">
        <w:rPr>
          <w:rFonts w:ascii="Poppins" w:hAnsi="Poppins" w:cs="Poppins"/>
          <w:sz w:val="20"/>
          <w:szCs w:val="20"/>
        </w:rPr>
        <w:t xml:space="preserve"> to identify </w:t>
      </w:r>
      <w:r w:rsidR="00985A4F" w:rsidRPr="00B27D32">
        <w:rPr>
          <w:rFonts w:ascii="Poppins" w:hAnsi="Poppins" w:cs="Poppins"/>
          <w:sz w:val="20"/>
          <w:szCs w:val="20"/>
        </w:rPr>
        <w:t xml:space="preserve">its strengths and </w:t>
      </w:r>
      <w:r w:rsidR="00F65E0C" w:rsidRPr="00B27D32">
        <w:rPr>
          <w:rFonts w:ascii="Poppins" w:hAnsi="Poppins" w:cs="Poppins"/>
          <w:sz w:val="20"/>
          <w:szCs w:val="20"/>
        </w:rPr>
        <w:t xml:space="preserve">bottlenecks </w:t>
      </w:r>
      <w:r w:rsidR="00985A4F" w:rsidRPr="00B27D32">
        <w:rPr>
          <w:rFonts w:ascii="Poppins" w:hAnsi="Poppins" w:cs="Poppins"/>
          <w:sz w:val="20"/>
          <w:szCs w:val="20"/>
        </w:rPr>
        <w:t>to</w:t>
      </w:r>
      <w:r w:rsidR="00BC19D4" w:rsidRPr="00B27D32">
        <w:rPr>
          <w:rFonts w:ascii="Poppins" w:hAnsi="Poppins" w:cs="Poppins"/>
          <w:sz w:val="20"/>
          <w:szCs w:val="20"/>
        </w:rPr>
        <w:t xml:space="preserve"> efficiency</w:t>
      </w:r>
      <w:r w:rsidR="00473DB8" w:rsidRPr="00B27D32">
        <w:rPr>
          <w:rFonts w:ascii="Poppins" w:hAnsi="Poppins" w:cs="Poppins"/>
          <w:sz w:val="20"/>
          <w:szCs w:val="20"/>
        </w:rPr>
        <w:t>, so as to ensure a continuum of improvement and meet stakeholder interest and expectations</w:t>
      </w:r>
      <w:r w:rsidR="00BC19D4" w:rsidRPr="00B27D32" w:rsidDel="00473DB8">
        <w:rPr>
          <w:rFonts w:ascii="Poppins" w:hAnsi="Poppins" w:cs="Poppins"/>
          <w:sz w:val="20"/>
          <w:szCs w:val="20"/>
        </w:rPr>
        <w:t>?</w:t>
      </w:r>
    </w:p>
    <w:p w14:paraId="5DBE4CF8" w14:textId="77777777" w:rsidR="00F65E0C" w:rsidRPr="008B517D" w:rsidRDefault="00F65E0C" w:rsidP="00F65E0C">
      <w:pPr>
        <w:pStyle w:val="BodyText"/>
        <w:tabs>
          <w:tab w:val="left" w:pos="346"/>
        </w:tabs>
        <w:spacing w:line="264" w:lineRule="auto"/>
        <w:jc w:val="both"/>
        <w:rPr>
          <w:rFonts w:ascii="Poppins" w:hAnsi="Poppins" w:cs="Poppins"/>
        </w:rPr>
      </w:pPr>
    </w:p>
    <w:p w14:paraId="09DC633E" w14:textId="77777777" w:rsidR="00F65E0C" w:rsidRPr="008B517D" w:rsidRDefault="00F65E0C" w:rsidP="00F65E0C">
      <w:pPr>
        <w:widowControl/>
        <w:autoSpaceDE/>
        <w:autoSpaceDN/>
        <w:spacing w:line="264" w:lineRule="auto"/>
        <w:rPr>
          <w:rFonts w:ascii="Poppins" w:hAnsi="Poppins" w:cs="Poppins"/>
          <w:lang w:eastAsia="fr-FR" w:bidi="ar-SA"/>
        </w:rPr>
      </w:pPr>
    </w:p>
    <w:p w14:paraId="4DDC860F" w14:textId="2C56992A" w:rsidR="004E41EF" w:rsidRPr="008B517D" w:rsidRDefault="004E41EF" w:rsidP="001C61C0">
      <w:pPr>
        <w:widowControl/>
        <w:autoSpaceDE/>
        <w:autoSpaceDN/>
        <w:spacing w:line="264" w:lineRule="auto"/>
        <w:rPr>
          <w:rStyle w:val="Heading2Char"/>
          <w:rFonts w:ascii="Poppins" w:hAnsi="Poppins" w:cs="Poppins"/>
          <w:color w:val="002060"/>
          <w:sz w:val="28"/>
          <w:szCs w:val="28"/>
          <w:lang w:eastAsia="fr-FR" w:bidi="ar-SA"/>
        </w:rPr>
      </w:pPr>
      <w:bookmarkStart w:id="3" w:name="_LEG_Composition_and"/>
      <w:bookmarkStart w:id="4" w:name="_Working_arrangements"/>
      <w:bookmarkStart w:id="5" w:name="_LEG_review_and"/>
      <w:bookmarkEnd w:id="3"/>
      <w:bookmarkEnd w:id="4"/>
      <w:bookmarkEnd w:id="5"/>
      <w:r w:rsidRPr="008B517D">
        <w:rPr>
          <w:rStyle w:val="Heading2Char"/>
          <w:rFonts w:ascii="Poppins" w:hAnsi="Poppins" w:cs="Poppins"/>
          <w:color w:val="002060"/>
          <w:sz w:val="28"/>
          <w:szCs w:val="28"/>
          <w:lang w:eastAsia="fr-FR" w:bidi="ar-SA"/>
        </w:rPr>
        <w:t>Annexes</w:t>
      </w:r>
    </w:p>
    <w:p w14:paraId="7A9FAE88" w14:textId="77777777" w:rsidR="004E41EF" w:rsidRPr="008B517D" w:rsidRDefault="004E41EF" w:rsidP="001C61C0">
      <w:pPr>
        <w:widowControl/>
        <w:autoSpaceDE/>
        <w:autoSpaceDN/>
        <w:spacing w:line="264" w:lineRule="auto"/>
        <w:rPr>
          <w:rStyle w:val="Heading2Char"/>
          <w:rFonts w:ascii="Poppins" w:hAnsi="Poppins" w:cs="Poppins"/>
          <w:b w:val="0"/>
          <w:color w:val="auto"/>
          <w:sz w:val="12"/>
          <w:szCs w:val="12"/>
          <w:lang w:eastAsia="fr-FR" w:bidi="ar-SA"/>
        </w:rPr>
      </w:pPr>
    </w:p>
    <w:p w14:paraId="113E9AEE" w14:textId="2D3A0693" w:rsidR="004E41EF" w:rsidRDefault="00985A4F" w:rsidP="001C61C0">
      <w:pPr>
        <w:widowControl/>
        <w:autoSpaceDE/>
        <w:autoSpaceDN/>
        <w:spacing w:line="264" w:lineRule="auto"/>
        <w:rPr>
          <w:rStyle w:val="Heading2Char"/>
          <w:rFonts w:ascii="Poppins" w:hAnsi="Poppins" w:cs="Poppins"/>
          <w:b w:val="0"/>
          <w:bCs/>
          <w:color w:val="auto"/>
          <w:sz w:val="20"/>
          <w:szCs w:val="20"/>
          <w:lang w:eastAsia="fr-FR" w:bidi="ar-SA"/>
        </w:rPr>
      </w:pPr>
      <w:r w:rsidRPr="008B517D">
        <w:rPr>
          <w:rStyle w:val="Heading2Char"/>
          <w:rFonts w:ascii="Poppins" w:hAnsi="Poppins" w:cs="Poppins"/>
          <w:b w:val="0"/>
          <w:color w:val="auto"/>
          <w:sz w:val="20"/>
          <w:szCs w:val="20"/>
          <w:lang w:eastAsia="fr-FR" w:bidi="ar-SA"/>
        </w:rPr>
        <w:t xml:space="preserve">The </w:t>
      </w:r>
      <w:r w:rsidR="004E41EF" w:rsidRPr="008B517D">
        <w:rPr>
          <w:rStyle w:val="Heading2Char"/>
          <w:rFonts w:ascii="Poppins" w:hAnsi="Poppins" w:cs="Poppins"/>
          <w:b w:val="0"/>
          <w:color w:val="auto"/>
          <w:sz w:val="20"/>
          <w:szCs w:val="20"/>
          <w:lang w:eastAsia="fr-FR" w:bidi="ar-SA"/>
        </w:rPr>
        <w:t xml:space="preserve">LEG can provide </w:t>
      </w:r>
      <w:r w:rsidRPr="008B517D">
        <w:rPr>
          <w:rStyle w:val="Heading2Char"/>
          <w:rFonts w:ascii="Poppins" w:hAnsi="Poppins" w:cs="Poppins"/>
          <w:b w:val="0"/>
          <w:color w:val="auto"/>
          <w:sz w:val="20"/>
          <w:szCs w:val="20"/>
          <w:lang w:eastAsia="fr-FR" w:bidi="ar-SA"/>
        </w:rPr>
        <w:t>more in-depth details on</w:t>
      </w:r>
      <w:r w:rsidR="004E41EF" w:rsidRPr="008B517D">
        <w:rPr>
          <w:rStyle w:val="Heading2Char"/>
          <w:rFonts w:ascii="Poppins" w:hAnsi="Poppins" w:cs="Poppins"/>
          <w:b w:val="0"/>
          <w:color w:val="auto"/>
          <w:sz w:val="20"/>
          <w:szCs w:val="20"/>
          <w:lang w:eastAsia="fr-FR" w:bidi="ar-SA"/>
        </w:rPr>
        <w:t xml:space="preserve"> elements in the TOR through annexes, </w:t>
      </w:r>
      <w:r w:rsidRPr="008B517D">
        <w:rPr>
          <w:rStyle w:val="Heading2Char"/>
          <w:rFonts w:ascii="Poppins" w:hAnsi="Poppins" w:cs="Poppins"/>
          <w:b w:val="0"/>
          <w:color w:val="auto"/>
          <w:sz w:val="20"/>
          <w:szCs w:val="20"/>
          <w:lang w:eastAsia="fr-FR" w:bidi="ar-SA"/>
        </w:rPr>
        <w:t>including</w:t>
      </w:r>
      <w:r w:rsidR="004E41EF" w:rsidRPr="008B517D">
        <w:rPr>
          <w:rStyle w:val="Heading2Char"/>
          <w:rFonts w:ascii="Poppins" w:hAnsi="Poppins" w:cs="Poppins"/>
          <w:b w:val="0"/>
          <w:color w:val="auto"/>
          <w:sz w:val="20"/>
          <w:szCs w:val="20"/>
          <w:lang w:eastAsia="fr-FR" w:bidi="ar-SA"/>
        </w:rPr>
        <w:t>:</w:t>
      </w:r>
    </w:p>
    <w:p w14:paraId="64BA4D62" w14:textId="77777777" w:rsidR="002C39B3" w:rsidRPr="008B517D" w:rsidRDefault="002C39B3" w:rsidP="001C61C0">
      <w:pPr>
        <w:widowControl/>
        <w:autoSpaceDE/>
        <w:autoSpaceDN/>
        <w:spacing w:line="264" w:lineRule="auto"/>
        <w:rPr>
          <w:rStyle w:val="Heading2Char"/>
          <w:rFonts w:ascii="Poppins" w:hAnsi="Poppins" w:cs="Poppins"/>
          <w:b w:val="0"/>
          <w:color w:val="auto"/>
          <w:sz w:val="20"/>
          <w:szCs w:val="20"/>
          <w:lang w:eastAsia="fr-FR" w:bidi="ar-SA"/>
        </w:rPr>
      </w:pPr>
    </w:p>
    <w:p w14:paraId="0317A43C" w14:textId="00039B21" w:rsidR="00D5109A" w:rsidRPr="008B517D" w:rsidRDefault="00985A4F" w:rsidP="004D3BAC">
      <w:pPr>
        <w:pStyle w:val="ListParagraph"/>
        <w:widowControl/>
        <w:numPr>
          <w:ilvl w:val="1"/>
          <w:numId w:val="3"/>
        </w:numPr>
        <w:autoSpaceDE/>
        <w:autoSpaceDN/>
        <w:spacing w:line="264" w:lineRule="auto"/>
        <w:ind w:left="630"/>
        <w:rPr>
          <w:rStyle w:val="Heading2Char"/>
          <w:rFonts w:ascii="Poppins" w:hAnsi="Poppins" w:cs="Poppins"/>
          <w:b w:val="0"/>
          <w:color w:val="auto"/>
          <w:sz w:val="20"/>
          <w:szCs w:val="20"/>
          <w:lang w:eastAsia="fr-FR" w:bidi="ar-SA"/>
        </w:rPr>
      </w:pPr>
      <w:r w:rsidRPr="008B517D">
        <w:rPr>
          <w:rStyle w:val="Heading2Char"/>
          <w:rFonts w:ascii="Poppins" w:hAnsi="Poppins" w:cs="Poppins"/>
          <w:b w:val="0"/>
          <w:color w:val="auto"/>
          <w:sz w:val="20"/>
          <w:szCs w:val="20"/>
          <w:lang w:eastAsia="fr-FR" w:bidi="ar-SA"/>
        </w:rPr>
        <w:t xml:space="preserve">Criteria for </w:t>
      </w:r>
      <w:r w:rsidR="00D5109A" w:rsidRPr="008B517D">
        <w:rPr>
          <w:rStyle w:val="Heading2Char"/>
          <w:rFonts w:ascii="Poppins" w:hAnsi="Poppins" w:cs="Poppins"/>
          <w:b w:val="0"/>
          <w:color w:val="auto"/>
          <w:sz w:val="20"/>
          <w:szCs w:val="20"/>
          <w:lang w:eastAsia="fr-FR" w:bidi="ar-SA"/>
        </w:rPr>
        <w:t>membership and/or membership list</w:t>
      </w:r>
    </w:p>
    <w:p w14:paraId="6529BA6D" w14:textId="638D3B7B" w:rsidR="00617873" w:rsidRPr="008B517D" w:rsidRDefault="00617873" w:rsidP="004D3BAC">
      <w:pPr>
        <w:pStyle w:val="ListParagraph"/>
        <w:widowControl/>
        <w:numPr>
          <w:ilvl w:val="1"/>
          <w:numId w:val="3"/>
        </w:numPr>
        <w:autoSpaceDE/>
        <w:autoSpaceDN/>
        <w:spacing w:line="264" w:lineRule="auto"/>
        <w:ind w:left="630"/>
        <w:rPr>
          <w:rStyle w:val="Heading2Char"/>
          <w:rFonts w:ascii="Poppins" w:hAnsi="Poppins" w:cs="Poppins"/>
          <w:b w:val="0"/>
          <w:color w:val="auto"/>
          <w:sz w:val="20"/>
          <w:szCs w:val="20"/>
          <w:lang w:eastAsia="fr-FR" w:bidi="ar-SA"/>
        </w:rPr>
      </w:pPr>
      <w:r w:rsidRPr="008B517D">
        <w:rPr>
          <w:rStyle w:val="Heading2Char"/>
          <w:rFonts w:ascii="Poppins" w:hAnsi="Poppins" w:cs="Poppins"/>
          <w:b w:val="0"/>
          <w:color w:val="auto"/>
          <w:sz w:val="20"/>
          <w:szCs w:val="20"/>
          <w:lang w:eastAsia="fr-FR" w:bidi="ar-SA"/>
        </w:rPr>
        <w:t>TOR for subgroups/thematic groups</w:t>
      </w:r>
      <w:r w:rsidR="00D5109A" w:rsidRPr="008B517D">
        <w:rPr>
          <w:rStyle w:val="Heading2Char"/>
          <w:rFonts w:ascii="Poppins" w:hAnsi="Poppins" w:cs="Poppins"/>
          <w:b w:val="0"/>
          <w:color w:val="auto"/>
          <w:sz w:val="20"/>
          <w:szCs w:val="20"/>
          <w:lang w:eastAsia="fr-FR" w:bidi="ar-SA"/>
        </w:rPr>
        <w:t xml:space="preserve"> (if relevant)</w:t>
      </w:r>
    </w:p>
    <w:p w14:paraId="2562F644" w14:textId="38548965" w:rsidR="00985A4F" w:rsidRPr="008B517D" w:rsidRDefault="00985A4F" w:rsidP="004D3BAC">
      <w:pPr>
        <w:pStyle w:val="ListParagraph"/>
        <w:widowControl/>
        <w:numPr>
          <w:ilvl w:val="1"/>
          <w:numId w:val="3"/>
        </w:numPr>
        <w:autoSpaceDE/>
        <w:autoSpaceDN/>
        <w:spacing w:line="264" w:lineRule="auto"/>
        <w:ind w:left="630"/>
        <w:rPr>
          <w:rStyle w:val="Heading2Char"/>
          <w:rFonts w:ascii="Poppins" w:hAnsi="Poppins" w:cs="Poppins"/>
          <w:b w:val="0"/>
          <w:color w:val="auto"/>
          <w:sz w:val="20"/>
          <w:szCs w:val="20"/>
          <w:lang w:eastAsia="fr-FR" w:bidi="ar-SA"/>
        </w:rPr>
      </w:pPr>
      <w:r w:rsidRPr="008B517D">
        <w:rPr>
          <w:rStyle w:val="Heading2Char"/>
          <w:rFonts w:ascii="Poppins" w:hAnsi="Poppins" w:cs="Poppins"/>
          <w:b w:val="0"/>
          <w:color w:val="auto"/>
          <w:sz w:val="20"/>
          <w:szCs w:val="20"/>
          <w:lang w:eastAsia="fr-FR" w:bidi="ar-SA"/>
        </w:rPr>
        <w:t>Breakdown of tasks for different actors (related to governance or working arrangements)</w:t>
      </w:r>
    </w:p>
    <w:p w14:paraId="60070248" w14:textId="57A32D6B" w:rsidR="004E41EF" w:rsidRPr="008B517D" w:rsidRDefault="00EA275D" w:rsidP="004D3BAC">
      <w:pPr>
        <w:pStyle w:val="ListParagraph"/>
        <w:widowControl/>
        <w:numPr>
          <w:ilvl w:val="1"/>
          <w:numId w:val="3"/>
        </w:numPr>
        <w:autoSpaceDE/>
        <w:autoSpaceDN/>
        <w:spacing w:line="264" w:lineRule="auto"/>
        <w:ind w:left="630"/>
        <w:rPr>
          <w:rStyle w:val="Heading2Char"/>
          <w:rFonts w:ascii="Poppins" w:hAnsi="Poppins" w:cs="Poppins"/>
          <w:b w:val="0"/>
          <w:color w:val="auto"/>
          <w:sz w:val="20"/>
          <w:szCs w:val="20"/>
          <w:lang w:eastAsia="fr-FR" w:bidi="ar-SA"/>
        </w:rPr>
      </w:pPr>
      <w:r w:rsidRPr="008B517D">
        <w:rPr>
          <w:rStyle w:val="Heading2Char"/>
          <w:rFonts w:ascii="Poppins" w:hAnsi="Poppins" w:cs="Poppins"/>
          <w:b w:val="0"/>
          <w:color w:val="auto"/>
          <w:sz w:val="20"/>
          <w:szCs w:val="20"/>
          <w:lang w:eastAsia="fr-FR" w:bidi="ar-SA"/>
        </w:rPr>
        <w:t xml:space="preserve">Organigram </w:t>
      </w:r>
      <w:r w:rsidR="005D26E0" w:rsidRPr="008B517D">
        <w:rPr>
          <w:rStyle w:val="Heading2Char"/>
          <w:rFonts w:ascii="Poppins" w:hAnsi="Poppins" w:cs="Poppins"/>
          <w:b w:val="0"/>
          <w:color w:val="auto"/>
          <w:sz w:val="20"/>
          <w:szCs w:val="20"/>
          <w:lang w:eastAsia="fr-FR" w:bidi="ar-SA"/>
        </w:rPr>
        <w:t>of sector dialogue and coordination structures</w:t>
      </w:r>
    </w:p>
    <w:p w14:paraId="5198F907" w14:textId="061D7A16" w:rsidR="005D26E0" w:rsidRPr="008B517D" w:rsidRDefault="005D26E0" w:rsidP="004D3BAC">
      <w:pPr>
        <w:pStyle w:val="ListParagraph"/>
        <w:widowControl/>
        <w:numPr>
          <w:ilvl w:val="1"/>
          <w:numId w:val="3"/>
        </w:numPr>
        <w:autoSpaceDE/>
        <w:autoSpaceDN/>
        <w:spacing w:line="264" w:lineRule="auto"/>
        <w:ind w:left="630"/>
        <w:rPr>
          <w:rStyle w:val="Heading2Char"/>
          <w:rFonts w:ascii="Poppins" w:hAnsi="Poppins" w:cs="Poppins"/>
          <w:b w:val="0"/>
          <w:color w:val="auto"/>
          <w:sz w:val="20"/>
          <w:szCs w:val="20"/>
          <w:lang w:eastAsia="fr-FR" w:bidi="ar-SA"/>
        </w:rPr>
      </w:pPr>
      <w:r w:rsidRPr="008B517D">
        <w:rPr>
          <w:rStyle w:val="Heading2Char"/>
          <w:rFonts w:ascii="Poppins" w:hAnsi="Poppins" w:cs="Poppins"/>
          <w:b w:val="0"/>
          <w:color w:val="auto"/>
          <w:sz w:val="20"/>
          <w:szCs w:val="20"/>
          <w:lang w:eastAsia="fr-FR" w:bidi="ar-SA"/>
        </w:rPr>
        <w:t>Conflict of interest arrangements</w:t>
      </w:r>
    </w:p>
    <w:p w14:paraId="02306712" w14:textId="15D3E342" w:rsidR="00A715A5" w:rsidRPr="008B517D" w:rsidRDefault="00A715A5" w:rsidP="004D3BAC">
      <w:pPr>
        <w:pStyle w:val="ListParagraph"/>
        <w:widowControl/>
        <w:numPr>
          <w:ilvl w:val="1"/>
          <w:numId w:val="3"/>
        </w:numPr>
        <w:autoSpaceDE/>
        <w:autoSpaceDN/>
        <w:spacing w:line="264" w:lineRule="auto"/>
        <w:ind w:left="630"/>
        <w:rPr>
          <w:rStyle w:val="Heading2Char"/>
          <w:rFonts w:ascii="Poppins" w:hAnsi="Poppins" w:cs="Poppins"/>
          <w:b w:val="0"/>
          <w:color w:val="auto"/>
          <w:sz w:val="20"/>
          <w:szCs w:val="20"/>
          <w:lang w:eastAsia="fr-FR" w:bidi="ar-SA"/>
        </w:rPr>
      </w:pPr>
      <w:r w:rsidRPr="008B517D">
        <w:rPr>
          <w:rStyle w:val="Heading2Char"/>
          <w:rFonts w:ascii="Poppins" w:hAnsi="Poppins" w:cs="Poppins"/>
          <w:b w:val="0"/>
          <w:color w:val="auto"/>
          <w:sz w:val="20"/>
          <w:szCs w:val="20"/>
          <w:lang w:eastAsia="fr-FR" w:bidi="ar-SA"/>
        </w:rPr>
        <w:t xml:space="preserve">References to </w:t>
      </w:r>
      <w:r w:rsidR="006D717B" w:rsidRPr="008B517D">
        <w:rPr>
          <w:rStyle w:val="Heading2Char"/>
          <w:rFonts w:ascii="Poppins" w:hAnsi="Poppins" w:cs="Poppins"/>
          <w:b w:val="0"/>
          <w:color w:val="auto"/>
          <w:sz w:val="20"/>
          <w:szCs w:val="20"/>
          <w:lang w:eastAsia="fr-FR" w:bidi="ar-SA"/>
        </w:rPr>
        <w:t xml:space="preserve">any </w:t>
      </w:r>
      <w:r w:rsidRPr="008B517D">
        <w:rPr>
          <w:rStyle w:val="Heading2Char"/>
          <w:rFonts w:ascii="Poppins" w:hAnsi="Poppins" w:cs="Poppins"/>
          <w:b w:val="0"/>
          <w:color w:val="auto"/>
          <w:sz w:val="20"/>
          <w:szCs w:val="20"/>
          <w:lang w:eastAsia="fr-FR" w:bidi="ar-SA"/>
        </w:rPr>
        <w:t xml:space="preserve">key resources </w:t>
      </w:r>
      <w:r w:rsidR="00D473D0" w:rsidRPr="008B517D">
        <w:rPr>
          <w:rStyle w:val="Heading2Char"/>
          <w:rFonts w:ascii="Poppins" w:hAnsi="Poppins" w:cs="Poppins"/>
          <w:b w:val="0"/>
          <w:color w:val="auto"/>
          <w:sz w:val="20"/>
          <w:szCs w:val="20"/>
          <w:lang w:eastAsia="fr-FR" w:bidi="ar-SA"/>
        </w:rPr>
        <w:t xml:space="preserve">for </w:t>
      </w:r>
      <w:r w:rsidR="007454D4" w:rsidRPr="008B517D">
        <w:rPr>
          <w:rStyle w:val="Heading2Char"/>
          <w:rFonts w:ascii="Poppins" w:hAnsi="Poppins" w:cs="Poppins"/>
          <w:b w:val="0"/>
          <w:color w:val="auto"/>
          <w:sz w:val="20"/>
          <w:szCs w:val="20"/>
          <w:lang w:eastAsia="fr-FR" w:bidi="ar-SA"/>
        </w:rPr>
        <w:t xml:space="preserve">LEG members </w:t>
      </w:r>
    </w:p>
    <w:p w14:paraId="33E14DDF" w14:textId="449D6177" w:rsidR="002642AC" w:rsidRPr="008B517D" w:rsidRDefault="00985A4F" w:rsidP="004D3BAC">
      <w:pPr>
        <w:pStyle w:val="ListParagraph"/>
        <w:widowControl/>
        <w:numPr>
          <w:ilvl w:val="1"/>
          <w:numId w:val="3"/>
        </w:numPr>
        <w:autoSpaceDE/>
        <w:autoSpaceDN/>
        <w:spacing w:line="264" w:lineRule="auto"/>
        <w:ind w:left="630"/>
        <w:rPr>
          <w:rStyle w:val="Heading2Char"/>
          <w:rFonts w:ascii="Poppins" w:hAnsi="Poppins" w:cs="Poppins"/>
          <w:b w:val="0"/>
          <w:color w:val="auto"/>
          <w:sz w:val="20"/>
          <w:szCs w:val="20"/>
          <w:lang w:eastAsia="fr-FR" w:bidi="ar-SA"/>
        </w:rPr>
      </w:pPr>
      <w:r w:rsidRPr="008B517D">
        <w:rPr>
          <w:rStyle w:val="Heading2Char"/>
          <w:rFonts w:ascii="Poppins" w:hAnsi="Poppins" w:cs="Poppins"/>
          <w:b w:val="0"/>
          <w:color w:val="auto"/>
          <w:sz w:val="20"/>
          <w:szCs w:val="20"/>
          <w:lang w:eastAsia="fr-FR" w:bidi="ar-SA"/>
        </w:rPr>
        <w:t>Other…</w:t>
      </w:r>
    </w:p>
    <w:sectPr w:rsidR="002642AC" w:rsidRPr="008B517D" w:rsidSect="000C1B17">
      <w:headerReference w:type="even" r:id="rId15"/>
      <w:headerReference w:type="default" r:id="rId16"/>
      <w:footerReference w:type="even" r:id="rId17"/>
      <w:footerReference w:type="default" r:id="rId18"/>
      <w:headerReference w:type="first" r:id="rId19"/>
      <w:footerReference w:type="first" r:id="rId20"/>
      <w:pgSz w:w="11910" w:h="16840"/>
      <w:pgMar w:top="1260" w:right="1300" w:bottom="1080" w:left="1100" w:header="720" w:footer="49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9C18" w14:textId="77777777" w:rsidR="000A2C96" w:rsidRDefault="000A2C96" w:rsidP="00AB0EE6">
      <w:r>
        <w:separator/>
      </w:r>
    </w:p>
  </w:endnote>
  <w:endnote w:type="continuationSeparator" w:id="0">
    <w:p w14:paraId="6F06A73C" w14:textId="77777777" w:rsidR="000A2C96" w:rsidRDefault="000A2C96" w:rsidP="00AB0EE6">
      <w:r>
        <w:continuationSeparator/>
      </w:r>
    </w:p>
  </w:endnote>
  <w:endnote w:type="continuationNotice" w:id="1">
    <w:p w14:paraId="64D7B005" w14:textId="77777777" w:rsidR="000A2C96" w:rsidRDefault="000A2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Bebas Neue">
    <w:panose1 w:val="020B0606020202050201"/>
    <w:charset w:val="00"/>
    <w:family w:val="swiss"/>
    <w:pitch w:val="variable"/>
    <w:sig w:usb0="00000007" w:usb1="00000001" w:usb2="00000000" w:usb3="00000000" w:csb0="00000093"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6183" w14:textId="77777777" w:rsidR="00BB4D23" w:rsidRDefault="00BB4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0F81" w14:textId="77777777" w:rsidR="007921F4" w:rsidRDefault="007921F4">
    <w:pPr>
      <w:pStyle w:val="Footer"/>
      <w:jc w:val="center"/>
    </w:pPr>
  </w:p>
  <w:p w14:paraId="660CA6FC" w14:textId="77777777" w:rsidR="007921F4" w:rsidRDefault="007921F4">
    <w:pPr>
      <w:pStyle w:val="Footer"/>
      <w:jc w:val="center"/>
    </w:pPr>
  </w:p>
  <w:sdt>
    <w:sdtPr>
      <w:id w:val="-1045987619"/>
      <w:docPartObj>
        <w:docPartGallery w:val="Page Numbers (Bottom of Page)"/>
        <w:docPartUnique/>
      </w:docPartObj>
    </w:sdtPr>
    <w:sdtEndPr>
      <w:rPr>
        <w:rFonts w:ascii="Poppins" w:hAnsi="Poppins" w:cs="Poppins"/>
        <w:noProof/>
        <w:sz w:val="20"/>
        <w:szCs w:val="20"/>
      </w:rPr>
    </w:sdtEndPr>
    <w:sdtContent>
      <w:p w14:paraId="4A52D67B" w14:textId="77777777" w:rsidR="00E84CB1" w:rsidRPr="008B517D" w:rsidRDefault="00E84CB1">
        <w:pPr>
          <w:pStyle w:val="Footer"/>
          <w:jc w:val="center"/>
          <w:rPr>
            <w:rFonts w:ascii="Poppins" w:hAnsi="Poppins" w:cs="Poppins"/>
            <w:sz w:val="20"/>
            <w:szCs w:val="20"/>
          </w:rPr>
        </w:pPr>
        <w:r w:rsidRPr="008B517D">
          <w:rPr>
            <w:rFonts w:ascii="Poppins" w:hAnsi="Poppins" w:cs="Poppins"/>
            <w:sz w:val="20"/>
            <w:szCs w:val="20"/>
          </w:rPr>
          <w:fldChar w:fldCharType="begin"/>
        </w:r>
        <w:r w:rsidRPr="008B517D">
          <w:rPr>
            <w:rFonts w:ascii="Poppins" w:hAnsi="Poppins" w:cs="Poppins"/>
            <w:sz w:val="20"/>
            <w:szCs w:val="20"/>
          </w:rPr>
          <w:instrText xml:space="preserve"> PAGE   \* MERGEFORMAT </w:instrText>
        </w:r>
        <w:r w:rsidRPr="008B517D">
          <w:rPr>
            <w:rFonts w:ascii="Poppins" w:hAnsi="Poppins" w:cs="Poppins"/>
            <w:sz w:val="20"/>
            <w:szCs w:val="20"/>
          </w:rPr>
          <w:fldChar w:fldCharType="separate"/>
        </w:r>
        <w:r w:rsidR="00985A4F" w:rsidRPr="008B517D">
          <w:rPr>
            <w:rFonts w:ascii="Poppins" w:hAnsi="Poppins" w:cs="Poppins"/>
            <w:sz w:val="20"/>
            <w:szCs w:val="20"/>
          </w:rPr>
          <w:t>3</w:t>
        </w:r>
        <w:r w:rsidRPr="008B517D">
          <w:rPr>
            <w:rFonts w:ascii="Poppins" w:hAnsi="Poppins" w:cs="Poppins"/>
            <w:sz w:val="20"/>
            <w:szCs w:val="20"/>
          </w:rPr>
          <w:fldChar w:fldCharType="end"/>
        </w:r>
      </w:p>
    </w:sdtContent>
  </w:sdt>
  <w:p w14:paraId="69B7F552" w14:textId="77777777" w:rsidR="00E84CB1" w:rsidRDefault="00E84C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A445" w14:textId="3143B341" w:rsidR="00D439D8" w:rsidRDefault="00D439D8">
    <w:pPr>
      <w:pStyle w:val="Footer"/>
    </w:pPr>
  </w:p>
  <w:p w14:paraId="146984B4" w14:textId="77777777" w:rsidR="005D390C" w:rsidRDefault="005D3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647B5" w14:textId="77777777" w:rsidR="000A2C96" w:rsidRDefault="000A2C96" w:rsidP="00AB0EE6">
      <w:r>
        <w:separator/>
      </w:r>
    </w:p>
  </w:footnote>
  <w:footnote w:type="continuationSeparator" w:id="0">
    <w:p w14:paraId="2AF13580" w14:textId="77777777" w:rsidR="000A2C96" w:rsidRDefault="000A2C96" w:rsidP="00AB0EE6">
      <w:r>
        <w:continuationSeparator/>
      </w:r>
    </w:p>
  </w:footnote>
  <w:footnote w:type="continuationNotice" w:id="1">
    <w:p w14:paraId="0BD272E7" w14:textId="77777777" w:rsidR="000A2C96" w:rsidRDefault="000A2C96"/>
  </w:footnote>
  <w:footnote w:id="2">
    <w:p w14:paraId="1C91C883" w14:textId="0B52002C" w:rsidR="00F23882" w:rsidRPr="00AC6176" w:rsidRDefault="00F23882" w:rsidP="008B517D">
      <w:pPr>
        <w:widowControl/>
        <w:autoSpaceDE/>
        <w:autoSpaceDN/>
        <w:spacing w:line="264" w:lineRule="auto"/>
      </w:pPr>
      <w:r w:rsidRPr="00F62967">
        <w:rPr>
          <w:rStyle w:val="FootnoteReference"/>
          <w:rFonts w:ascii="Poppins" w:hAnsi="Poppins" w:cs="Poppins"/>
          <w:sz w:val="18"/>
          <w:szCs w:val="18"/>
        </w:rPr>
        <w:footnoteRef/>
      </w:r>
      <w:r w:rsidRPr="00F62967">
        <w:rPr>
          <w:rFonts w:ascii="Poppins" w:hAnsi="Poppins" w:cs="Poppins"/>
          <w:sz w:val="18"/>
          <w:szCs w:val="18"/>
        </w:rPr>
        <w:t xml:space="preserve"> </w:t>
      </w:r>
      <w:r w:rsidRPr="008B517D">
        <w:rPr>
          <w:rFonts w:ascii="Poppins" w:hAnsi="Poppins" w:cs="Poppins"/>
          <w:sz w:val="18"/>
          <w:szCs w:val="18"/>
          <w:lang w:eastAsia="fr-FR"/>
        </w:rPr>
        <w:t>List permanent, rotating, or potential ad-hoc members.</w:t>
      </w:r>
    </w:p>
  </w:footnote>
  <w:footnote w:id="3">
    <w:p w14:paraId="5AD1B220" w14:textId="77777777" w:rsidR="00100412" w:rsidRPr="008B517D" w:rsidRDefault="00100412" w:rsidP="00100412">
      <w:pPr>
        <w:widowControl/>
        <w:autoSpaceDE/>
        <w:autoSpaceDN/>
        <w:rPr>
          <w:rFonts w:ascii="Poppins" w:hAnsi="Poppins" w:cs="Poppins"/>
          <w:sz w:val="18"/>
          <w:szCs w:val="18"/>
          <w:lang w:eastAsia="fr-FR" w:bidi="ar-SA"/>
        </w:rPr>
      </w:pPr>
      <w:r w:rsidRPr="008B517D">
        <w:rPr>
          <w:rStyle w:val="FootnoteReference"/>
          <w:rFonts w:ascii="Poppins" w:hAnsi="Poppins" w:cs="Poppins"/>
          <w:sz w:val="18"/>
          <w:szCs w:val="18"/>
        </w:rPr>
        <w:footnoteRef/>
      </w:r>
      <w:r w:rsidRPr="008B517D">
        <w:rPr>
          <w:rFonts w:ascii="Poppins" w:hAnsi="Poppins" w:cs="Poppins"/>
          <w:sz w:val="18"/>
          <w:szCs w:val="18"/>
        </w:rPr>
        <w:t xml:space="preserve"> In practical terms, and to support meaningful engagement and efficient membership, it is useful to articulate the difference between membership of the LEG’s core sector-related dialogue group and technical/thematic working groups, as well as any differences between permanent and ad-hoc membership. </w:t>
      </w:r>
      <w:r w:rsidRPr="008B517D">
        <w:rPr>
          <w:rFonts w:ascii="Poppins" w:hAnsi="Poppins" w:cs="Poppins"/>
          <w:spacing w:val="-1"/>
          <w:sz w:val="18"/>
          <w:szCs w:val="18"/>
        </w:rPr>
        <w:t xml:space="preserve">This will help to </w:t>
      </w:r>
      <w:r w:rsidRPr="008B517D">
        <w:rPr>
          <w:rFonts w:ascii="Poppins" w:hAnsi="Poppins" w:cs="Poppins"/>
          <w:sz w:val="18"/>
          <w:szCs w:val="18"/>
        </w:rPr>
        <w:t>avoid an overly large representation of stakeholders in different meetings that may undermine the quality of policy dialogue and meeting efficiency.</w:t>
      </w:r>
    </w:p>
    <w:p w14:paraId="39AB58FB" w14:textId="77777777" w:rsidR="00100412" w:rsidRPr="002642AC" w:rsidRDefault="00100412" w:rsidP="00100412">
      <w:pPr>
        <w:pStyle w:val="FootnoteText"/>
        <w:rPr>
          <w:sz w:val="18"/>
          <w:szCs w:val="18"/>
        </w:rPr>
      </w:pPr>
    </w:p>
  </w:footnote>
  <w:footnote w:id="4">
    <w:p w14:paraId="031722F1" w14:textId="3A37AFF7" w:rsidR="00F23882" w:rsidRPr="008B517D" w:rsidRDefault="00F23882" w:rsidP="00F23882">
      <w:pPr>
        <w:pStyle w:val="FootnoteText"/>
        <w:rPr>
          <w:rFonts w:ascii="Poppins" w:hAnsi="Poppins" w:cs="Poppins"/>
        </w:rPr>
      </w:pPr>
      <w:r w:rsidRPr="008B517D">
        <w:rPr>
          <w:rStyle w:val="FootnoteReference"/>
          <w:rFonts w:ascii="Poppins" w:hAnsi="Poppins" w:cs="Poppins"/>
        </w:rPr>
        <w:footnoteRef/>
      </w:r>
      <w:r w:rsidRPr="008B517D">
        <w:rPr>
          <w:rFonts w:ascii="Poppins" w:hAnsi="Poppins" w:cs="Poppins"/>
          <w:sz w:val="18"/>
          <w:szCs w:val="18"/>
        </w:rPr>
        <w:t>*If different categories of stakeholders have been assigned specific responsibilities in relation to the LEGs working arrangements, these should be outlined in an Annex</w:t>
      </w:r>
      <w:r w:rsidR="00985A4F" w:rsidRPr="008B517D">
        <w:rPr>
          <w:rFonts w:ascii="Poppins" w:hAnsi="Poppins" w:cs="Poppin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A1DE" w14:textId="7ED5EE7C" w:rsidR="005D390C" w:rsidRDefault="005D3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7FF7" w14:textId="702AFDC2" w:rsidR="005D390C" w:rsidRDefault="005D39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3241" w14:textId="7F6C807B" w:rsidR="00EF06C9" w:rsidRDefault="00EF06C9">
    <w:pPr>
      <w:pStyle w:val="Header"/>
    </w:pPr>
    <w:r>
      <w:rPr>
        <w:noProof/>
      </w:rPr>
      <w:drawing>
        <wp:anchor distT="0" distB="0" distL="114300" distR="114300" simplePos="0" relativeHeight="251658243" behindDoc="0" locked="0" layoutInCell="1" allowOverlap="1" wp14:anchorId="3F3F3D64" wp14:editId="7822FA25">
          <wp:simplePos x="0" y="0"/>
          <wp:positionH relativeFrom="column">
            <wp:posOffset>0</wp:posOffset>
          </wp:positionH>
          <wp:positionV relativeFrom="paragraph">
            <wp:posOffset>163830</wp:posOffset>
          </wp:positionV>
          <wp:extent cx="1290955" cy="704850"/>
          <wp:effectExtent l="0" t="0" r="0" b="0"/>
          <wp:wrapSquare wrapText="bothSides"/>
          <wp:docPr id="21193351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90955" cy="704850"/>
                  </a:xfrm>
                  <a:prstGeom prst="rect">
                    <a:avLst/>
                  </a:prstGeom>
                </pic:spPr>
              </pic:pic>
            </a:graphicData>
          </a:graphic>
          <wp14:sizeRelH relativeFrom="page">
            <wp14:pctWidth>0</wp14:pctWidth>
          </wp14:sizeRelH>
          <wp14:sizeRelV relativeFrom="page">
            <wp14:pctHeight>0</wp14:pctHeight>
          </wp14:sizeRelV>
        </wp:anchor>
      </w:drawing>
    </w:r>
  </w:p>
  <w:p w14:paraId="681A54F2" w14:textId="4D883E96" w:rsidR="00E84CB1" w:rsidRDefault="00E84CB1" w:rsidP="003F39C1">
    <w:pPr>
      <w:pStyle w:val="Header"/>
      <w:tabs>
        <w:tab w:val="clear" w:pos="4536"/>
        <w:tab w:val="clear" w:pos="9072"/>
        <w:tab w:val="left" w:pos="11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2020"/>
    <w:multiLevelType w:val="hybridMultilevel"/>
    <w:tmpl w:val="3E34C45A"/>
    <w:lvl w:ilvl="0" w:tplc="FD52C0B2">
      <w:numFmt w:val="bullet"/>
      <w:lvlText w:val="-"/>
      <w:lvlJc w:val="left"/>
      <w:pPr>
        <w:ind w:left="720" w:hanging="360"/>
      </w:pPr>
      <w:rPr>
        <w:rFonts w:ascii="Calibri" w:eastAsia="Yu Gothic"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A4152A"/>
    <w:multiLevelType w:val="hybridMultilevel"/>
    <w:tmpl w:val="60A89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300B98"/>
    <w:multiLevelType w:val="multilevel"/>
    <w:tmpl w:val="D012C1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D0B7B"/>
    <w:multiLevelType w:val="hybridMultilevel"/>
    <w:tmpl w:val="3C12E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6970A0"/>
    <w:multiLevelType w:val="hybridMultilevel"/>
    <w:tmpl w:val="07B88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2E28C5"/>
    <w:multiLevelType w:val="multilevel"/>
    <w:tmpl w:val="92C2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21EAA"/>
    <w:multiLevelType w:val="hybridMultilevel"/>
    <w:tmpl w:val="1A129BE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FEA451C"/>
    <w:multiLevelType w:val="hybridMultilevel"/>
    <w:tmpl w:val="F1B2D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736F2E"/>
    <w:multiLevelType w:val="hybridMultilevel"/>
    <w:tmpl w:val="0DD4C8A8"/>
    <w:lvl w:ilvl="0" w:tplc="F404ECD6">
      <w:start w:val="1"/>
      <w:numFmt w:val="bullet"/>
      <w:lvlText w:val=""/>
      <w:lvlJc w:val="left"/>
      <w:pPr>
        <w:tabs>
          <w:tab w:val="num" w:pos="720"/>
        </w:tabs>
        <w:ind w:left="720" w:hanging="360"/>
      </w:pPr>
      <w:rPr>
        <w:rFonts w:ascii="Symbol" w:hAnsi="Symbol" w:hint="default"/>
        <w:sz w:val="20"/>
      </w:rPr>
    </w:lvl>
    <w:lvl w:ilvl="1" w:tplc="7B3C48A0">
      <w:start w:val="1"/>
      <w:numFmt w:val="lowerRoman"/>
      <w:lvlText w:val="%2)"/>
      <w:lvlJc w:val="left"/>
      <w:pPr>
        <w:ind w:left="1800" w:hanging="720"/>
      </w:pPr>
      <w:rPr>
        <w:rFonts w:hint="default"/>
      </w:rPr>
    </w:lvl>
    <w:lvl w:ilvl="2" w:tplc="9E5CE046" w:tentative="1">
      <w:start w:val="1"/>
      <w:numFmt w:val="bullet"/>
      <w:lvlText w:val=""/>
      <w:lvlJc w:val="left"/>
      <w:pPr>
        <w:tabs>
          <w:tab w:val="num" w:pos="2160"/>
        </w:tabs>
        <w:ind w:left="2160" w:hanging="360"/>
      </w:pPr>
      <w:rPr>
        <w:rFonts w:ascii="Wingdings" w:hAnsi="Wingdings" w:hint="default"/>
        <w:sz w:val="20"/>
      </w:rPr>
    </w:lvl>
    <w:lvl w:ilvl="3" w:tplc="5DAE40D6" w:tentative="1">
      <w:start w:val="1"/>
      <w:numFmt w:val="bullet"/>
      <w:lvlText w:val=""/>
      <w:lvlJc w:val="left"/>
      <w:pPr>
        <w:tabs>
          <w:tab w:val="num" w:pos="2880"/>
        </w:tabs>
        <w:ind w:left="2880" w:hanging="360"/>
      </w:pPr>
      <w:rPr>
        <w:rFonts w:ascii="Wingdings" w:hAnsi="Wingdings" w:hint="default"/>
        <w:sz w:val="20"/>
      </w:rPr>
    </w:lvl>
    <w:lvl w:ilvl="4" w:tplc="9C9450A2" w:tentative="1">
      <w:start w:val="1"/>
      <w:numFmt w:val="bullet"/>
      <w:lvlText w:val=""/>
      <w:lvlJc w:val="left"/>
      <w:pPr>
        <w:tabs>
          <w:tab w:val="num" w:pos="3600"/>
        </w:tabs>
        <w:ind w:left="3600" w:hanging="360"/>
      </w:pPr>
      <w:rPr>
        <w:rFonts w:ascii="Wingdings" w:hAnsi="Wingdings" w:hint="default"/>
        <w:sz w:val="20"/>
      </w:rPr>
    </w:lvl>
    <w:lvl w:ilvl="5" w:tplc="D8D86522" w:tentative="1">
      <w:start w:val="1"/>
      <w:numFmt w:val="bullet"/>
      <w:lvlText w:val=""/>
      <w:lvlJc w:val="left"/>
      <w:pPr>
        <w:tabs>
          <w:tab w:val="num" w:pos="4320"/>
        </w:tabs>
        <w:ind w:left="4320" w:hanging="360"/>
      </w:pPr>
      <w:rPr>
        <w:rFonts w:ascii="Wingdings" w:hAnsi="Wingdings" w:hint="default"/>
        <w:sz w:val="20"/>
      </w:rPr>
    </w:lvl>
    <w:lvl w:ilvl="6" w:tplc="33640AE4" w:tentative="1">
      <w:start w:val="1"/>
      <w:numFmt w:val="bullet"/>
      <w:lvlText w:val=""/>
      <w:lvlJc w:val="left"/>
      <w:pPr>
        <w:tabs>
          <w:tab w:val="num" w:pos="5040"/>
        </w:tabs>
        <w:ind w:left="5040" w:hanging="360"/>
      </w:pPr>
      <w:rPr>
        <w:rFonts w:ascii="Wingdings" w:hAnsi="Wingdings" w:hint="default"/>
        <w:sz w:val="20"/>
      </w:rPr>
    </w:lvl>
    <w:lvl w:ilvl="7" w:tplc="1ED07A18" w:tentative="1">
      <w:start w:val="1"/>
      <w:numFmt w:val="bullet"/>
      <w:lvlText w:val=""/>
      <w:lvlJc w:val="left"/>
      <w:pPr>
        <w:tabs>
          <w:tab w:val="num" w:pos="5760"/>
        </w:tabs>
        <w:ind w:left="5760" w:hanging="360"/>
      </w:pPr>
      <w:rPr>
        <w:rFonts w:ascii="Wingdings" w:hAnsi="Wingdings" w:hint="default"/>
        <w:sz w:val="20"/>
      </w:rPr>
    </w:lvl>
    <w:lvl w:ilvl="8" w:tplc="79202C8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654544"/>
    <w:multiLevelType w:val="hybridMultilevel"/>
    <w:tmpl w:val="0D223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056DF0"/>
    <w:multiLevelType w:val="hybridMultilevel"/>
    <w:tmpl w:val="E2DA3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790AD8"/>
    <w:multiLevelType w:val="hybridMultilevel"/>
    <w:tmpl w:val="B2B43D00"/>
    <w:lvl w:ilvl="0" w:tplc="F6BAFC1E">
      <w:start w:val="1"/>
      <w:numFmt w:val="decimal"/>
      <w:lvlText w:val="%1."/>
      <w:lvlJc w:val="left"/>
      <w:pPr>
        <w:ind w:left="720" w:hanging="360"/>
      </w:pPr>
      <w:rPr>
        <w:rFonts w:cstheme="minorBidi"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466F2"/>
    <w:multiLevelType w:val="hybridMultilevel"/>
    <w:tmpl w:val="33E08878"/>
    <w:lvl w:ilvl="0" w:tplc="EEE8C176">
      <w:start w:val="1"/>
      <w:numFmt w:val="bullet"/>
      <w:lvlText w:val=""/>
      <w:lvlJc w:val="left"/>
      <w:pPr>
        <w:tabs>
          <w:tab w:val="num" w:pos="720"/>
        </w:tabs>
        <w:ind w:left="720" w:hanging="360"/>
      </w:pPr>
      <w:rPr>
        <w:rFonts w:ascii="Symbol" w:hAnsi="Symbol" w:hint="default"/>
        <w:sz w:val="20"/>
      </w:rPr>
    </w:lvl>
    <w:lvl w:ilvl="1" w:tplc="6FF0D754" w:tentative="1">
      <w:start w:val="1"/>
      <w:numFmt w:val="bullet"/>
      <w:lvlText w:val="o"/>
      <w:lvlJc w:val="left"/>
      <w:pPr>
        <w:tabs>
          <w:tab w:val="num" w:pos="1440"/>
        </w:tabs>
        <w:ind w:left="1440" w:hanging="360"/>
      </w:pPr>
      <w:rPr>
        <w:rFonts w:ascii="Courier New" w:hAnsi="Courier New" w:hint="default"/>
        <w:sz w:val="20"/>
      </w:rPr>
    </w:lvl>
    <w:lvl w:ilvl="2" w:tplc="37C4BFF2" w:tentative="1">
      <w:start w:val="1"/>
      <w:numFmt w:val="bullet"/>
      <w:lvlText w:val=""/>
      <w:lvlJc w:val="left"/>
      <w:pPr>
        <w:tabs>
          <w:tab w:val="num" w:pos="2160"/>
        </w:tabs>
        <w:ind w:left="2160" w:hanging="360"/>
      </w:pPr>
      <w:rPr>
        <w:rFonts w:ascii="Wingdings" w:hAnsi="Wingdings" w:hint="default"/>
        <w:sz w:val="20"/>
      </w:rPr>
    </w:lvl>
    <w:lvl w:ilvl="3" w:tplc="1ACEC866" w:tentative="1">
      <w:start w:val="1"/>
      <w:numFmt w:val="bullet"/>
      <w:lvlText w:val=""/>
      <w:lvlJc w:val="left"/>
      <w:pPr>
        <w:tabs>
          <w:tab w:val="num" w:pos="2880"/>
        </w:tabs>
        <w:ind w:left="2880" w:hanging="360"/>
      </w:pPr>
      <w:rPr>
        <w:rFonts w:ascii="Wingdings" w:hAnsi="Wingdings" w:hint="default"/>
        <w:sz w:val="20"/>
      </w:rPr>
    </w:lvl>
    <w:lvl w:ilvl="4" w:tplc="A34C2D30" w:tentative="1">
      <w:start w:val="1"/>
      <w:numFmt w:val="bullet"/>
      <w:lvlText w:val=""/>
      <w:lvlJc w:val="left"/>
      <w:pPr>
        <w:tabs>
          <w:tab w:val="num" w:pos="3600"/>
        </w:tabs>
        <w:ind w:left="3600" w:hanging="360"/>
      </w:pPr>
      <w:rPr>
        <w:rFonts w:ascii="Wingdings" w:hAnsi="Wingdings" w:hint="default"/>
        <w:sz w:val="20"/>
      </w:rPr>
    </w:lvl>
    <w:lvl w:ilvl="5" w:tplc="EDF2F1BC" w:tentative="1">
      <w:start w:val="1"/>
      <w:numFmt w:val="bullet"/>
      <w:lvlText w:val=""/>
      <w:lvlJc w:val="left"/>
      <w:pPr>
        <w:tabs>
          <w:tab w:val="num" w:pos="4320"/>
        </w:tabs>
        <w:ind w:left="4320" w:hanging="360"/>
      </w:pPr>
      <w:rPr>
        <w:rFonts w:ascii="Wingdings" w:hAnsi="Wingdings" w:hint="default"/>
        <w:sz w:val="20"/>
      </w:rPr>
    </w:lvl>
    <w:lvl w:ilvl="6" w:tplc="7F06ABD4" w:tentative="1">
      <w:start w:val="1"/>
      <w:numFmt w:val="bullet"/>
      <w:lvlText w:val=""/>
      <w:lvlJc w:val="left"/>
      <w:pPr>
        <w:tabs>
          <w:tab w:val="num" w:pos="5040"/>
        </w:tabs>
        <w:ind w:left="5040" w:hanging="360"/>
      </w:pPr>
      <w:rPr>
        <w:rFonts w:ascii="Wingdings" w:hAnsi="Wingdings" w:hint="default"/>
        <w:sz w:val="20"/>
      </w:rPr>
    </w:lvl>
    <w:lvl w:ilvl="7" w:tplc="64CA18AE" w:tentative="1">
      <w:start w:val="1"/>
      <w:numFmt w:val="bullet"/>
      <w:lvlText w:val=""/>
      <w:lvlJc w:val="left"/>
      <w:pPr>
        <w:tabs>
          <w:tab w:val="num" w:pos="5760"/>
        </w:tabs>
        <w:ind w:left="5760" w:hanging="360"/>
      </w:pPr>
      <w:rPr>
        <w:rFonts w:ascii="Wingdings" w:hAnsi="Wingdings" w:hint="default"/>
        <w:sz w:val="20"/>
      </w:rPr>
    </w:lvl>
    <w:lvl w:ilvl="8" w:tplc="29D2C18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217250"/>
    <w:multiLevelType w:val="hybridMultilevel"/>
    <w:tmpl w:val="73DAD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80105876">
    <w:abstractNumId w:val="5"/>
  </w:num>
  <w:num w:numId="2" w16cid:durableId="1652444618">
    <w:abstractNumId w:val="8"/>
  </w:num>
  <w:num w:numId="3" w16cid:durableId="1967926624">
    <w:abstractNumId w:val="2"/>
  </w:num>
  <w:num w:numId="4" w16cid:durableId="805320258">
    <w:abstractNumId w:val="12"/>
  </w:num>
  <w:num w:numId="5" w16cid:durableId="2030791780">
    <w:abstractNumId w:val="7"/>
  </w:num>
  <w:num w:numId="6" w16cid:durableId="1017389664">
    <w:abstractNumId w:val="6"/>
  </w:num>
  <w:num w:numId="7" w16cid:durableId="1659265556">
    <w:abstractNumId w:val="3"/>
  </w:num>
  <w:num w:numId="8" w16cid:durableId="798232041">
    <w:abstractNumId w:val="10"/>
  </w:num>
  <w:num w:numId="9" w16cid:durableId="1263689213">
    <w:abstractNumId w:val="13"/>
  </w:num>
  <w:num w:numId="10" w16cid:durableId="864713359">
    <w:abstractNumId w:val="9"/>
  </w:num>
  <w:num w:numId="11" w16cid:durableId="1821920488">
    <w:abstractNumId w:val="4"/>
  </w:num>
  <w:num w:numId="12" w16cid:durableId="2059429366">
    <w:abstractNumId w:val="11"/>
  </w:num>
  <w:num w:numId="13" w16cid:durableId="536889031">
    <w:abstractNumId w:val="0"/>
  </w:num>
  <w:num w:numId="14" w16cid:durableId="11549318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MzI0NDAzApLGRko6SsGpxcWZ+XkgBYa1AMU7e80sAAAA"/>
  </w:docVars>
  <w:rsids>
    <w:rsidRoot w:val="00C91E0C"/>
    <w:rsid w:val="0000347E"/>
    <w:rsid w:val="000046D5"/>
    <w:rsid w:val="000121D5"/>
    <w:rsid w:val="0001570E"/>
    <w:rsid w:val="00016D39"/>
    <w:rsid w:val="00020B2C"/>
    <w:rsid w:val="00020D4B"/>
    <w:rsid w:val="00021107"/>
    <w:rsid w:val="00021A2F"/>
    <w:rsid w:val="00027DA3"/>
    <w:rsid w:val="00031420"/>
    <w:rsid w:val="00035C40"/>
    <w:rsid w:val="0004014C"/>
    <w:rsid w:val="00043DE0"/>
    <w:rsid w:val="00045465"/>
    <w:rsid w:val="000474B8"/>
    <w:rsid w:val="00054196"/>
    <w:rsid w:val="00054673"/>
    <w:rsid w:val="00054E3C"/>
    <w:rsid w:val="00061D1E"/>
    <w:rsid w:val="000625AD"/>
    <w:rsid w:val="000673AB"/>
    <w:rsid w:val="000677FF"/>
    <w:rsid w:val="0007037F"/>
    <w:rsid w:val="00073371"/>
    <w:rsid w:val="00073CE8"/>
    <w:rsid w:val="00074922"/>
    <w:rsid w:val="00075229"/>
    <w:rsid w:val="000776C6"/>
    <w:rsid w:val="000779D2"/>
    <w:rsid w:val="00085951"/>
    <w:rsid w:val="000859C2"/>
    <w:rsid w:val="0009025A"/>
    <w:rsid w:val="000910BE"/>
    <w:rsid w:val="000939DD"/>
    <w:rsid w:val="0009468B"/>
    <w:rsid w:val="00097B15"/>
    <w:rsid w:val="000A2C96"/>
    <w:rsid w:val="000A547A"/>
    <w:rsid w:val="000A6395"/>
    <w:rsid w:val="000A6490"/>
    <w:rsid w:val="000B3D43"/>
    <w:rsid w:val="000B3DBE"/>
    <w:rsid w:val="000C090E"/>
    <w:rsid w:val="000C1B17"/>
    <w:rsid w:val="000C77DD"/>
    <w:rsid w:val="000D1797"/>
    <w:rsid w:val="000D2CA1"/>
    <w:rsid w:val="000D2EE3"/>
    <w:rsid w:val="000D4A4E"/>
    <w:rsid w:val="000D6BA0"/>
    <w:rsid w:val="000E0C35"/>
    <w:rsid w:val="000E4366"/>
    <w:rsid w:val="000E7404"/>
    <w:rsid w:val="000F11A6"/>
    <w:rsid w:val="000F6A47"/>
    <w:rsid w:val="000F7FA0"/>
    <w:rsid w:val="0010031D"/>
    <w:rsid w:val="00100412"/>
    <w:rsid w:val="00100A54"/>
    <w:rsid w:val="00102126"/>
    <w:rsid w:val="00102847"/>
    <w:rsid w:val="00111558"/>
    <w:rsid w:val="00116272"/>
    <w:rsid w:val="0011758A"/>
    <w:rsid w:val="0012131F"/>
    <w:rsid w:val="00121988"/>
    <w:rsid w:val="00135405"/>
    <w:rsid w:val="00137055"/>
    <w:rsid w:val="001374FE"/>
    <w:rsid w:val="0013762C"/>
    <w:rsid w:val="001403E1"/>
    <w:rsid w:val="0014293A"/>
    <w:rsid w:val="0014523D"/>
    <w:rsid w:val="0014726B"/>
    <w:rsid w:val="001512A9"/>
    <w:rsid w:val="001522D1"/>
    <w:rsid w:val="00152D16"/>
    <w:rsid w:val="00155A10"/>
    <w:rsid w:val="00157038"/>
    <w:rsid w:val="00160886"/>
    <w:rsid w:val="0016126C"/>
    <w:rsid w:val="00162420"/>
    <w:rsid w:val="0016449C"/>
    <w:rsid w:val="001646B6"/>
    <w:rsid w:val="00165616"/>
    <w:rsid w:val="00176B10"/>
    <w:rsid w:val="00180B50"/>
    <w:rsid w:val="001838A7"/>
    <w:rsid w:val="0018475E"/>
    <w:rsid w:val="001872B7"/>
    <w:rsid w:val="001953E9"/>
    <w:rsid w:val="00197314"/>
    <w:rsid w:val="001A35F3"/>
    <w:rsid w:val="001A3F8A"/>
    <w:rsid w:val="001A6CE4"/>
    <w:rsid w:val="001B3666"/>
    <w:rsid w:val="001B5673"/>
    <w:rsid w:val="001B7973"/>
    <w:rsid w:val="001C2870"/>
    <w:rsid w:val="001C54D1"/>
    <w:rsid w:val="001C61C0"/>
    <w:rsid w:val="001D0B27"/>
    <w:rsid w:val="001D3DB2"/>
    <w:rsid w:val="001D40B6"/>
    <w:rsid w:val="001D574C"/>
    <w:rsid w:val="001F4743"/>
    <w:rsid w:val="001F4A12"/>
    <w:rsid w:val="001F5D5D"/>
    <w:rsid w:val="001F7BB4"/>
    <w:rsid w:val="00200757"/>
    <w:rsid w:val="0020303C"/>
    <w:rsid w:val="00207D5E"/>
    <w:rsid w:val="002116FE"/>
    <w:rsid w:val="00212EA0"/>
    <w:rsid w:val="0021320A"/>
    <w:rsid w:val="0021675B"/>
    <w:rsid w:val="00223209"/>
    <w:rsid w:val="00224C16"/>
    <w:rsid w:val="002251BF"/>
    <w:rsid w:val="00230CB0"/>
    <w:rsid w:val="0023267B"/>
    <w:rsid w:val="00232AC5"/>
    <w:rsid w:val="00234790"/>
    <w:rsid w:val="0023591C"/>
    <w:rsid w:val="00237315"/>
    <w:rsid w:val="0024272F"/>
    <w:rsid w:val="00243633"/>
    <w:rsid w:val="0024562C"/>
    <w:rsid w:val="00245854"/>
    <w:rsid w:val="00250C52"/>
    <w:rsid w:val="00251894"/>
    <w:rsid w:val="00254C81"/>
    <w:rsid w:val="0026042E"/>
    <w:rsid w:val="0026127F"/>
    <w:rsid w:val="002642AC"/>
    <w:rsid w:val="0027258F"/>
    <w:rsid w:val="00275A09"/>
    <w:rsid w:val="00280B64"/>
    <w:rsid w:val="00283DB2"/>
    <w:rsid w:val="00286AA9"/>
    <w:rsid w:val="00290B5B"/>
    <w:rsid w:val="00293CBC"/>
    <w:rsid w:val="00293D24"/>
    <w:rsid w:val="00294E12"/>
    <w:rsid w:val="00296BEF"/>
    <w:rsid w:val="002A0BDE"/>
    <w:rsid w:val="002A1F7B"/>
    <w:rsid w:val="002A4282"/>
    <w:rsid w:val="002C39B3"/>
    <w:rsid w:val="002C5FC8"/>
    <w:rsid w:val="002C79E8"/>
    <w:rsid w:val="002D3B44"/>
    <w:rsid w:val="002D47E4"/>
    <w:rsid w:val="002D5355"/>
    <w:rsid w:val="002E05AC"/>
    <w:rsid w:val="002E2C95"/>
    <w:rsid w:val="002E4549"/>
    <w:rsid w:val="002E59FB"/>
    <w:rsid w:val="002E7DA1"/>
    <w:rsid w:val="002F0402"/>
    <w:rsid w:val="002F0A03"/>
    <w:rsid w:val="002F0C6B"/>
    <w:rsid w:val="002F4384"/>
    <w:rsid w:val="002F56A9"/>
    <w:rsid w:val="002F7EDD"/>
    <w:rsid w:val="0030365E"/>
    <w:rsid w:val="00306B45"/>
    <w:rsid w:val="0030796B"/>
    <w:rsid w:val="0031195A"/>
    <w:rsid w:val="00312106"/>
    <w:rsid w:val="00313370"/>
    <w:rsid w:val="003203EB"/>
    <w:rsid w:val="00321393"/>
    <w:rsid w:val="00321B9A"/>
    <w:rsid w:val="003222BB"/>
    <w:rsid w:val="00325D7C"/>
    <w:rsid w:val="0032650A"/>
    <w:rsid w:val="00326BC9"/>
    <w:rsid w:val="00330217"/>
    <w:rsid w:val="003311BE"/>
    <w:rsid w:val="00334143"/>
    <w:rsid w:val="00336582"/>
    <w:rsid w:val="0034369E"/>
    <w:rsid w:val="00350890"/>
    <w:rsid w:val="003522CA"/>
    <w:rsid w:val="00357AA8"/>
    <w:rsid w:val="00357B7E"/>
    <w:rsid w:val="00361EB8"/>
    <w:rsid w:val="003650ED"/>
    <w:rsid w:val="00367D9F"/>
    <w:rsid w:val="00370531"/>
    <w:rsid w:val="003738E4"/>
    <w:rsid w:val="00375A3B"/>
    <w:rsid w:val="003825AC"/>
    <w:rsid w:val="00383E2D"/>
    <w:rsid w:val="00383F1E"/>
    <w:rsid w:val="00386A39"/>
    <w:rsid w:val="00386D55"/>
    <w:rsid w:val="00390ACD"/>
    <w:rsid w:val="00395774"/>
    <w:rsid w:val="003A0577"/>
    <w:rsid w:val="003A223D"/>
    <w:rsid w:val="003A3B7C"/>
    <w:rsid w:val="003A5B85"/>
    <w:rsid w:val="003A6EFB"/>
    <w:rsid w:val="003B1C63"/>
    <w:rsid w:val="003B712E"/>
    <w:rsid w:val="003B7945"/>
    <w:rsid w:val="003C2357"/>
    <w:rsid w:val="003D7D9A"/>
    <w:rsid w:val="003E061E"/>
    <w:rsid w:val="003E5F9E"/>
    <w:rsid w:val="003E7831"/>
    <w:rsid w:val="003E7F2F"/>
    <w:rsid w:val="003F39C1"/>
    <w:rsid w:val="003F3DED"/>
    <w:rsid w:val="003F78CF"/>
    <w:rsid w:val="00405B09"/>
    <w:rsid w:val="00406B3D"/>
    <w:rsid w:val="00406EC7"/>
    <w:rsid w:val="00406F0F"/>
    <w:rsid w:val="00406F46"/>
    <w:rsid w:val="004134BC"/>
    <w:rsid w:val="004143F1"/>
    <w:rsid w:val="00420372"/>
    <w:rsid w:val="00422202"/>
    <w:rsid w:val="004328BF"/>
    <w:rsid w:val="004341D4"/>
    <w:rsid w:val="004356EE"/>
    <w:rsid w:val="004373B0"/>
    <w:rsid w:val="00437C7D"/>
    <w:rsid w:val="00442437"/>
    <w:rsid w:val="00444589"/>
    <w:rsid w:val="0044620A"/>
    <w:rsid w:val="00455EF5"/>
    <w:rsid w:val="004565BF"/>
    <w:rsid w:val="00457A14"/>
    <w:rsid w:val="00460C78"/>
    <w:rsid w:val="00463565"/>
    <w:rsid w:val="0046363C"/>
    <w:rsid w:val="0046764F"/>
    <w:rsid w:val="004678AD"/>
    <w:rsid w:val="00472212"/>
    <w:rsid w:val="00472686"/>
    <w:rsid w:val="00473DB8"/>
    <w:rsid w:val="00476480"/>
    <w:rsid w:val="00476C17"/>
    <w:rsid w:val="0048340E"/>
    <w:rsid w:val="0048533D"/>
    <w:rsid w:val="0048749B"/>
    <w:rsid w:val="00487FD0"/>
    <w:rsid w:val="00492463"/>
    <w:rsid w:val="00494273"/>
    <w:rsid w:val="00496C29"/>
    <w:rsid w:val="0049753B"/>
    <w:rsid w:val="004A383A"/>
    <w:rsid w:val="004B26DE"/>
    <w:rsid w:val="004B2FE5"/>
    <w:rsid w:val="004B3A19"/>
    <w:rsid w:val="004C475F"/>
    <w:rsid w:val="004C661E"/>
    <w:rsid w:val="004C6F91"/>
    <w:rsid w:val="004C7968"/>
    <w:rsid w:val="004D183D"/>
    <w:rsid w:val="004D2103"/>
    <w:rsid w:val="004D3BAC"/>
    <w:rsid w:val="004D61B8"/>
    <w:rsid w:val="004D7A88"/>
    <w:rsid w:val="004E193B"/>
    <w:rsid w:val="004E41EF"/>
    <w:rsid w:val="004E51CB"/>
    <w:rsid w:val="004F05E4"/>
    <w:rsid w:val="004F69C9"/>
    <w:rsid w:val="004F7D34"/>
    <w:rsid w:val="0050118A"/>
    <w:rsid w:val="00501FF2"/>
    <w:rsid w:val="00503C21"/>
    <w:rsid w:val="00503D75"/>
    <w:rsid w:val="00515E50"/>
    <w:rsid w:val="005163C4"/>
    <w:rsid w:val="005173BA"/>
    <w:rsid w:val="00517537"/>
    <w:rsid w:val="00523E8B"/>
    <w:rsid w:val="00525373"/>
    <w:rsid w:val="00526012"/>
    <w:rsid w:val="005277FB"/>
    <w:rsid w:val="00531BBC"/>
    <w:rsid w:val="00531C3A"/>
    <w:rsid w:val="005327E3"/>
    <w:rsid w:val="005345AA"/>
    <w:rsid w:val="00537531"/>
    <w:rsid w:val="00537E60"/>
    <w:rsid w:val="00537ED3"/>
    <w:rsid w:val="00542A90"/>
    <w:rsid w:val="005436DD"/>
    <w:rsid w:val="005511DD"/>
    <w:rsid w:val="00554921"/>
    <w:rsid w:val="00560859"/>
    <w:rsid w:val="005701D9"/>
    <w:rsid w:val="005715D9"/>
    <w:rsid w:val="005731D1"/>
    <w:rsid w:val="00575E68"/>
    <w:rsid w:val="00575F28"/>
    <w:rsid w:val="00576C2B"/>
    <w:rsid w:val="00585FF5"/>
    <w:rsid w:val="00586FCC"/>
    <w:rsid w:val="00587630"/>
    <w:rsid w:val="00596934"/>
    <w:rsid w:val="005A0E01"/>
    <w:rsid w:val="005A4A8C"/>
    <w:rsid w:val="005A4FF8"/>
    <w:rsid w:val="005A58DC"/>
    <w:rsid w:val="005B2681"/>
    <w:rsid w:val="005B3345"/>
    <w:rsid w:val="005C0DF1"/>
    <w:rsid w:val="005C62E9"/>
    <w:rsid w:val="005C6BF2"/>
    <w:rsid w:val="005D1F96"/>
    <w:rsid w:val="005D26E0"/>
    <w:rsid w:val="005D2E58"/>
    <w:rsid w:val="005D390C"/>
    <w:rsid w:val="005D72E3"/>
    <w:rsid w:val="005E7DC7"/>
    <w:rsid w:val="005F014F"/>
    <w:rsid w:val="005F391A"/>
    <w:rsid w:val="005F4A1B"/>
    <w:rsid w:val="005F63EF"/>
    <w:rsid w:val="005F749C"/>
    <w:rsid w:val="00605AE3"/>
    <w:rsid w:val="00606713"/>
    <w:rsid w:val="006118D9"/>
    <w:rsid w:val="0061288F"/>
    <w:rsid w:val="00612A0B"/>
    <w:rsid w:val="00617873"/>
    <w:rsid w:val="006206A5"/>
    <w:rsid w:val="006216B3"/>
    <w:rsid w:val="00622912"/>
    <w:rsid w:val="00624865"/>
    <w:rsid w:val="00632569"/>
    <w:rsid w:val="00632E5F"/>
    <w:rsid w:val="00633E03"/>
    <w:rsid w:val="00636F8F"/>
    <w:rsid w:val="00642E7D"/>
    <w:rsid w:val="0064453F"/>
    <w:rsid w:val="006450A1"/>
    <w:rsid w:val="00645640"/>
    <w:rsid w:val="00645B07"/>
    <w:rsid w:val="00646FA2"/>
    <w:rsid w:val="006505B4"/>
    <w:rsid w:val="0066265C"/>
    <w:rsid w:val="00665B05"/>
    <w:rsid w:val="00667215"/>
    <w:rsid w:val="0067001A"/>
    <w:rsid w:val="00670B05"/>
    <w:rsid w:val="00676EA4"/>
    <w:rsid w:val="00681C1B"/>
    <w:rsid w:val="00684209"/>
    <w:rsid w:val="00690A28"/>
    <w:rsid w:val="00694881"/>
    <w:rsid w:val="00694977"/>
    <w:rsid w:val="00695238"/>
    <w:rsid w:val="006A29FD"/>
    <w:rsid w:val="006A389F"/>
    <w:rsid w:val="006A5B7D"/>
    <w:rsid w:val="006B0518"/>
    <w:rsid w:val="006B1DA8"/>
    <w:rsid w:val="006B3716"/>
    <w:rsid w:val="006B3B1A"/>
    <w:rsid w:val="006B49D4"/>
    <w:rsid w:val="006B6258"/>
    <w:rsid w:val="006B67E4"/>
    <w:rsid w:val="006C09FB"/>
    <w:rsid w:val="006C0C6E"/>
    <w:rsid w:val="006C7455"/>
    <w:rsid w:val="006D15C3"/>
    <w:rsid w:val="006D30BF"/>
    <w:rsid w:val="006D4E54"/>
    <w:rsid w:val="006D5F16"/>
    <w:rsid w:val="006D717B"/>
    <w:rsid w:val="006E27EB"/>
    <w:rsid w:val="006E2FFA"/>
    <w:rsid w:val="006E4165"/>
    <w:rsid w:val="006E4256"/>
    <w:rsid w:val="006F1A47"/>
    <w:rsid w:val="006F42F7"/>
    <w:rsid w:val="006F7C0D"/>
    <w:rsid w:val="00700FD4"/>
    <w:rsid w:val="00705784"/>
    <w:rsid w:val="00716D61"/>
    <w:rsid w:val="00722BFA"/>
    <w:rsid w:val="00724F84"/>
    <w:rsid w:val="00725C80"/>
    <w:rsid w:val="00732555"/>
    <w:rsid w:val="00734AA9"/>
    <w:rsid w:val="0073509E"/>
    <w:rsid w:val="00736309"/>
    <w:rsid w:val="00736C55"/>
    <w:rsid w:val="007418D7"/>
    <w:rsid w:val="00742DAC"/>
    <w:rsid w:val="00743157"/>
    <w:rsid w:val="0074380D"/>
    <w:rsid w:val="007454D4"/>
    <w:rsid w:val="00746986"/>
    <w:rsid w:val="00760A4A"/>
    <w:rsid w:val="007646A0"/>
    <w:rsid w:val="007659D3"/>
    <w:rsid w:val="00765BD0"/>
    <w:rsid w:val="0076708B"/>
    <w:rsid w:val="007709A6"/>
    <w:rsid w:val="007807A8"/>
    <w:rsid w:val="0078496E"/>
    <w:rsid w:val="007867FE"/>
    <w:rsid w:val="00791A75"/>
    <w:rsid w:val="007921F4"/>
    <w:rsid w:val="00792F9C"/>
    <w:rsid w:val="007950B9"/>
    <w:rsid w:val="0079772E"/>
    <w:rsid w:val="007A2197"/>
    <w:rsid w:val="007C0AFF"/>
    <w:rsid w:val="007C457C"/>
    <w:rsid w:val="007D158C"/>
    <w:rsid w:val="007D5A0B"/>
    <w:rsid w:val="007D631B"/>
    <w:rsid w:val="007D64C3"/>
    <w:rsid w:val="007D7AF2"/>
    <w:rsid w:val="007E4477"/>
    <w:rsid w:val="007E5802"/>
    <w:rsid w:val="007E594A"/>
    <w:rsid w:val="007E5BDC"/>
    <w:rsid w:val="007F4C70"/>
    <w:rsid w:val="007F4E5C"/>
    <w:rsid w:val="00811864"/>
    <w:rsid w:val="00813ABB"/>
    <w:rsid w:val="00815315"/>
    <w:rsid w:val="00817699"/>
    <w:rsid w:val="008179E1"/>
    <w:rsid w:val="008227C2"/>
    <w:rsid w:val="00825720"/>
    <w:rsid w:val="00826ACD"/>
    <w:rsid w:val="00826B5A"/>
    <w:rsid w:val="00833B85"/>
    <w:rsid w:val="0083726D"/>
    <w:rsid w:val="00837408"/>
    <w:rsid w:val="008406B2"/>
    <w:rsid w:val="00843C16"/>
    <w:rsid w:val="0084468C"/>
    <w:rsid w:val="00847177"/>
    <w:rsid w:val="00850B05"/>
    <w:rsid w:val="0085281B"/>
    <w:rsid w:val="00852D0F"/>
    <w:rsid w:val="00856E8A"/>
    <w:rsid w:val="00861B98"/>
    <w:rsid w:val="0086213E"/>
    <w:rsid w:val="008675AE"/>
    <w:rsid w:val="0087209E"/>
    <w:rsid w:val="00875E92"/>
    <w:rsid w:val="00876452"/>
    <w:rsid w:val="0088396C"/>
    <w:rsid w:val="00883AC5"/>
    <w:rsid w:val="00896C0F"/>
    <w:rsid w:val="00897CA2"/>
    <w:rsid w:val="008A4FC2"/>
    <w:rsid w:val="008A79EC"/>
    <w:rsid w:val="008B0EFB"/>
    <w:rsid w:val="008B1448"/>
    <w:rsid w:val="008B3298"/>
    <w:rsid w:val="008B4EAF"/>
    <w:rsid w:val="008B517D"/>
    <w:rsid w:val="008B6C5D"/>
    <w:rsid w:val="008C2EF9"/>
    <w:rsid w:val="008C593F"/>
    <w:rsid w:val="008C5A75"/>
    <w:rsid w:val="008C6AB9"/>
    <w:rsid w:val="008C71CB"/>
    <w:rsid w:val="008D11BF"/>
    <w:rsid w:val="008D27E3"/>
    <w:rsid w:val="008D3C80"/>
    <w:rsid w:val="008D53D2"/>
    <w:rsid w:val="008D5B3B"/>
    <w:rsid w:val="008E1EC4"/>
    <w:rsid w:val="008E44C1"/>
    <w:rsid w:val="008F0E63"/>
    <w:rsid w:val="008F1129"/>
    <w:rsid w:val="008F1C63"/>
    <w:rsid w:val="008F3889"/>
    <w:rsid w:val="008F6341"/>
    <w:rsid w:val="0090668C"/>
    <w:rsid w:val="009117A8"/>
    <w:rsid w:val="0092239B"/>
    <w:rsid w:val="00922430"/>
    <w:rsid w:val="009240D7"/>
    <w:rsid w:val="00926490"/>
    <w:rsid w:val="00931B55"/>
    <w:rsid w:val="0094365F"/>
    <w:rsid w:val="00943D84"/>
    <w:rsid w:val="00944AA9"/>
    <w:rsid w:val="00950350"/>
    <w:rsid w:val="009628CD"/>
    <w:rsid w:val="00963A51"/>
    <w:rsid w:val="0097202A"/>
    <w:rsid w:val="0097208D"/>
    <w:rsid w:val="00972FA9"/>
    <w:rsid w:val="00974950"/>
    <w:rsid w:val="00980EF6"/>
    <w:rsid w:val="0098149B"/>
    <w:rsid w:val="0098384E"/>
    <w:rsid w:val="009847F6"/>
    <w:rsid w:val="00985A4F"/>
    <w:rsid w:val="0099115F"/>
    <w:rsid w:val="00996C64"/>
    <w:rsid w:val="009A075B"/>
    <w:rsid w:val="009A1FC7"/>
    <w:rsid w:val="009A2EC2"/>
    <w:rsid w:val="009A4708"/>
    <w:rsid w:val="009A528E"/>
    <w:rsid w:val="009A6606"/>
    <w:rsid w:val="009B10E3"/>
    <w:rsid w:val="009B4538"/>
    <w:rsid w:val="009B4EE5"/>
    <w:rsid w:val="009B4F67"/>
    <w:rsid w:val="009B4F83"/>
    <w:rsid w:val="009C0286"/>
    <w:rsid w:val="009C5A8E"/>
    <w:rsid w:val="009D2347"/>
    <w:rsid w:val="009D2B52"/>
    <w:rsid w:val="009D7FA7"/>
    <w:rsid w:val="009E0B2B"/>
    <w:rsid w:val="009E26A6"/>
    <w:rsid w:val="009E2876"/>
    <w:rsid w:val="009E2B6D"/>
    <w:rsid w:val="009E522B"/>
    <w:rsid w:val="009E5BD2"/>
    <w:rsid w:val="009E7C79"/>
    <w:rsid w:val="009F077E"/>
    <w:rsid w:val="009F18A8"/>
    <w:rsid w:val="009F34F5"/>
    <w:rsid w:val="009F3610"/>
    <w:rsid w:val="009F52C7"/>
    <w:rsid w:val="009F7767"/>
    <w:rsid w:val="00A002ED"/>
    <w:rsid w:val="00A00331"/>
    <w:rsid w:val="00A06CFA"/>
    <w:rsid w:val="00A15A85"/>
    <w:rsid w:val="00A16134"/>
    <w:rsid w:val="00A211BA"/>
    <w:rsid w:val="00A2225B"/>
    <w:rsid w:val="00A2239F"/>
    <w:rsid w:val="00A30D4C"/>
    <w:rsid w:val="00A34AF8"/>
    <w:rsid w:val="00A35770"/>
    <w:rsid w:val="00A36007"/>
    <w:rsid w:val="00A37CE2"/>
    <w:rsid w:val="00A40DBB"/>
    <w:rsid w:val="00A42939"/>
    <w:rsid w:val="00A43059"/>
    <w:rsid w:val="00A43787"/>
    <w:rsid w:val="00A51975"/>
    <w:rsid w:val="00A54866"/>
    <w:rsid w:val="00A57916"/>
    <w:rsid w:val="00A6544C"/>
    <w:rsid w:val="00A6593C"/>
    <w:rsid w:val="00A703B6"/>
    <w:rsid w:val="00A715A5"/>
    <w:rsid w:val="00A727D0"/>
    <w:rsid w:val="00A72A18"/>
    <w:rsid w:val="00A764D3"/>
    <w:rsid w:val="00A77485"/>
    <w:rsid w:val="00A83721"/>
    <w:rsid w:val="00A8692E"/>
    <w:rsid w:val="00A86DF4"/>
    <w:rsid w:val="00A90625"/>
    <w:rsid w:val="00A9153B"/>
    <w:rsid w:val="00A94BA8"/>
    <w:rsid w:val="00A97B56"/>
    <w:rsid w:val="00AB0EE6"/>
    <w:rsid w:val="00AB4483"/>
    <w:rsid w:val="00AC06AC"/>
    <w:rsid w:val="00AC2D8A"/>
    <w:rsid w:val="00AC44DE"/>
    <w:rsid w:val="00AC6176"/>
    <w:rsid w:val="00AD10AB"/>
    <w:rsid w:val="00AD3F78"/>
    <w:rsid w:val="00AD52BD"/>
    <w:rsid w:val="00AD686F"/>
    <w:rsid w:val="00AD7BF2"/>
    <w:rsid w:val="00AE43CE"/>
    <w:rsid w:val="00AE5CBE"/>
    <w:rsid w:val="00AE5FF6"/>
    <w:rsid w:val="00AE79DA"/>
    <w:rsid w:val="00AF32AD"/>
    <w:rsid w:val="00AF4161"/>
    <w:rsid w:val="00AF42D7"/>
    <w:rsid w:val="00AF459D"/>
    <w:rsid w:val="00AF4CEC"/>
    <w:rsid w:val="00B0234B"/>
    <w:rsid w:val="00B079B9"/>
    <w:rsid w:val="00B13631"/>
    <w:rsid w:val="00B14609"/>
    <w:rsid w:val="00B17C49"/>
    <w:rsid w:val="00B22195"/>
    <w:rsid w:val="00B27D32"/>
    <w:rsid w:val="00B313C7"/>
    <w:rsid w:val="00B33316"/>
    <w:rsid w:val="00B349B8"/>
    <w:rsid w:val="00B3531B"/>
    <w:rsid w:val="00B36725"/>
    <w:rsid w:val="00B4315D"/>
    <w:rsid w:val="00B43A2D"/>
    <w:rsid w:val="00B44A55"/>
    <w:rsid w:val="00B47D06"/>
    <w:rsid w:val="00B502FC"/>
    <w:rsid w:val="00B5051F"/>
    <w:rsid w:val="00B53FBE"/>
    <w:rsid w:val="00B57577"/>
    <w:rsid w:val="00B655C6"/>
    <w:rsid w:val="00B711AC"/>
    <w:rsid w:val="00B7122F"/>
    <w:rsid w:val="00B71B83"/>
    <w:rsid w:val="00B73C80"/>
    <w:rsid w:val="00B75884"/>
    <w:rsid w:val="00B83F2B"/>
    <w:rsid w:val="00B84183"/>
    <w:rsid w:val="00B851FF"/>
    <w:rsid w:val="00B85DBE"/>
    <w:rsid w:val="00B9026B"/>
    <w:rsid w:val="00B9368F"/>
    <w:rsid w:val="00B9664B"/>
    <w:rsid w:val="00B97A99"/>
    <w:rsid w:val="00BB4C61"/>
    <w:rsid w:val="00BB4D23"/>
    <w:rsid w:val="00BB6899"/>
    <w:rsid w:val="00BC0D6A"/>
    <w:rsid w:val="00BC19D4"/>
    <w:rsid w:val="00BC2828"/>
    <w:rsid w:val="00BC413B"/>
    <w:rsid w:val="00BC4E92"/>
    <w:rsid w:val="00BC6B9D"/>
    <w:rsid w:val="00BC6F74"/>
    <w:rsid w:val="00BD416B"/>
    <w:rsid w:val="00BD4526"/>
    <w:rsid w:val="00BD5A9D"/>
    <w:rsid w:val="00BD64BB"/>
    <w:rsid w:val="00BD7C78"/>
    <w:rsid w:val="00BD7DEC"/>
    <w:rsid w:val="00BE27BD"/>
    <w:rsid w:val="00BF0B4D"/>
    <w:rsid w:val="00BF1299"/>
    <w:rsid w:val="00BF6E14"/>
    <w:rsid w:val="00C00BF9"/>
    <w:rsid w:val="00C02C25"/>
    <w:rsid w:val="00C05573"/>
    <w:rsid w:val="00C1280E"/>
    <w:rsid w:val="00C13ABC"/>
    <w:rsid w:val="00C16040"/>
    <w:rsid w:val="00C21E67"/>
    <w:rsid w:val="00C240FC"/>
    <w:rsid w:val="00C26D24"/>
    <w:rsid w:val="00C27414"/>
    <w:rsid w:val="00C27F3E"/>
    <w:rsid w:val="00C306D7"/>
    <w:rsid w:val="00C358F4"/>
    <w:rsid w:val="00C402F0"/>
    <w:rsid w:val="00C44E53"/>
    <w:rsid w:val="00C46AEA"/>
    <w:rsid w:val="00C46CE3"/>
    <w:rsid w:val="00C522B9"/>
    <w:rsid w:val="00C52B33"/>
    <w:rsid w:val="00C577DB"/>
    <w:rsid w:val="00C62CB5"/>
    <w:rsid w:val="00C6369F"/>
    <w:rsid w:val="00C6419A"/>
    <w:rsid w:val="00C66F25"/>
    <w:rsid w:val="00C73152"/>
    <w:rsid w:val="00C743E7"/>
    <w:rsid w:val="00C80F87"/>
    <w:rsid w:val="00C81651"/>
    <w:rsid w:val="00C83B8C"/>
    <w:rsid w:val="00C85187"/>
    <w:rsid w:val="00C86041"/>
    <w:rsid w:val="00C91E0C"/>
    <w:rsid w:val="00C93AED"/>
    <w:rsid w:val="00CA277E"/>
    <w:rsid w:val="00CA2BFD"/>
    <w:rsid w:val="00CA585F"/>
    <w:rsid w:val="00CB1BE2"/>
    <w:rsid w:val="00CB2758"/>
    <w:rsid w:val="00CB407A"/>
    <w:rsid w:val="00CC0A25"/>
    <w:rsid w:val="00CC2978"/>
    <w:rsid w:val="00CC4849"/>
    <w:rsid w:val="00CC6A72"/>
    <w:rsid w:val="00CC7BBD"/>
    <w:rsid w:val="00CC7FCB"/>
    <w:rsid w:val="00CD0BAB"/>
    <w:rsid w:val="00CD5CD2"/>
    <w:rsid w:val="00CE0C29"/>
    <w:rsid w:val="00CE5462"/>
    <w:rsid w:val="00CE58C8"/>
    <w:rsid w:val="00CE7A54"/>
    <w:rsid w:val="00CE7B3F"/>
    <w:rsid w:val="00CF1D04"/>
    <w:rsid w:val="00CF47BA"/>
    <w:rsid w:val="00CF59EB"/>
    <w:rsid w:val="00CF6C19"/>
    <w:rsid w:val="00CF7BD6"/>
    <w:rsid w:val="00D0288F"/>
    <w:rsid w:val="00D06462"/>
    <w:rsid w:val="00D07EBE"/>
    <w:rsid w:val="00D1452B"/>
    <w:rsid w:val="00D15C6D"/>
    <w:rsid w:val="00D2384A"/>
    <w:rsid w:val="00D249F0"/>
    <w:rsid w:val="00D253B3"/>
    <w:rsid w:val="00D25D92"/>
    <w:rsid w:val="00D26021"/>
    <w:rsid w:val="00D3570B"/>
    <w:rsid w:val="00D36C63"/>
    <w:rsid w:val="00D37518"/>
    <w:rsid w:val="00D40F2F"/>
    <w:rsid w:val="00D439D8"/>
    <w:rsid w:val="00D46E75"/>
    <w:rsid w:val="00D473D0"/>
    <w:rsid w:val="00D47926"/>
    <w:rsid w:val="00D5109A"/>
    <w:rsid w:val="00D5284E"/>
    <w:rsid w:val="00D5566A"/>
    <w:rsid w:val="00D55ABE"/>
    <w:rsid w:val="00D605A2"/>
    <w:rsid w:val="00D61D3C"/>
    <w:rsid w:val="00D6443D"/>
    <w:rsid w:val="00D656A3"/>
    <w:rsid w:val="00D66A4C"/>
    <w:rsid w:val="00D672F2"/>
    <w:rsid w:val="00D70793"/>
    <w:rsid w:val="00D75878"/>
    <w:rsid w:val="00D76F90"/>
    <w:rsid w:val="00D77318"/>
    <w:rsid w:val="00D802D6"/>
    <w:rsid w:val="00D815D3"/>
    <w:rsid w:val="00D92F1B"/>
    <w:rsid w:val="00D939BD"/>
    <w:rsid w:val="00D963C3"/>
    <w:rsid w:val="00D96B26"/>
    <w:rsid w:val="00DA0270"/>
    <w:rsid w:val="00DA182C"/>
    <w:rsid w:val="00DA199A"/>
    <w:rsid w:val="00DA45D9"/>
    <w:rsid w:val="00DA572A"/>
    <w:rsid w:val="00DA7DCB"/>
    <w:rsid w:val="00DB017C"/>
    <w:rsid w:val="00DB17A7"/>
    <w:rsid w:val="00DB3FF7"/>
    <w:rsid w:val="00DC1424"/>
    <w:rsid w:val="00DC542A"/>
    <w:rsid w:val="00DD7D67"/>
    <w:rsid w:val="00DE76AD"/>
    <w:rsid w:val="00DF35AA"/>
    <w:rsid w:val="00DF5CBA"/>
    <w:rsid w:val="00E159D3"/>
    <w:rsid w:val="00E17976"/>
    <w:rsid w:val="00E219CC"/>
    <w:rsid w:val="00E260D0"/>
    <w:rsid w:val="00E26918"/>
    <w:rsid w:val="00E269DC"/>
    <w:rsid w:val="00E277E5"/>
    <w:rsid w:val="00E329CB"/>
    <w:rsid w:val="00E32F5F"/>
    <w:rsid w:val="00E35CAC"/>
    <w:rsid w:val="00E374F0"/>
    <w:rsid w:val="00E42D11"/>
    <w:rsid w:val="00E44B4C"/>
    <w:rsid w:val="00E44C7A"/>
    <w:rsid w:val="00E44FB4"/>
    <w:rsid w:val="00E4656E"/>
    <w:rsid w:val="00E50DD8"/>
    <w:rsid w:val="00E52602"/>
    <w:rsid w:val="00E548E9"/>
    <w:rsid w:val="00E5766B"/>
    <w:rsid w:val="00E60544"/>
    <w:rsid w:val="00E62FB9"/>
    <w:rsid w:val="00E63B87"/>
    <w:rsid w:val="00E63C1C"/>
    <w:rsid w:val="00E652D7"/>
    <w:rsid w:val="00E65305"/>
    <w:rsid w:val="00E6679E"/>
    <w:rsid w:val="00E73471"/>
    <w:rsid w:val="00E736C0"/>
    <w:rsid w:val="00E73C77"/>
    <w:rsid w:val="00E75448"/>
    <w:rsid w:val="00E76439"/>
    <w:rsid w:val="00E81330"/>
    <w:rsid w:val="00E82242"/>
    <w:rsid w:val="00E84CB1"/>
    <w:rsid w:val="00E93015"/>
    <w:rsid w:val="00E9776C"/>
    <w:rsid w:val="00EA0A5D"/>
    <w:rsid w:val="00EA1069"/>
    <w:rsid w:val="00EA275D"/>
    <w:rsid w:val="00EB2D42"/>
    <w:rsid w:val="00EB3940"/>
    <w:rsid w:val="00EB7558"/>
    <w:rsid w:val="00EC2BFA"/>
    <w:rsid w:val="00EC49BD"/>
    <w:rsid w:val="00EC4DDB"/>
    <w:rsid w:val="00EC50B2"/>
    <w:rsid w:val="00EC61D3"/>
    <w:rsid w:val="00EC64B5"/>
    <w:rsid w:val="00ED1A80"/>
    <w:rsid w:val="00ED34EC"/>
    <w:rsid w:val="00ED3D1F"/>
    <w:rsid w:val="00ED468C"/>
    <w:rsid w:val="00ED47B0"/>
    <w:rsid w:val="00ED4B06"/>
    <w:rsid w:val="00ED688C"/>
    <w:rsid w:val="00ED76BA"/>
    <w:rsid w:val="00EE1273"/>
    <w:rsid w:val="00EE3B04"/>
    <w:rsid w:val="00EE4AD1"/>
    <w:rsid w:val="00EE54B8"/>
    <w:rsid w:val="00EE770D"/>
    <w:rsid w:val="00EF06C9"/>
    <w:rsid w:val="00EF565C"/>
    <w:rsid w:val="00EF64E5"/>
    <w:rsid w:val="00EF7CA6"/>
    <w:rsid w:val="00F00795"/>
    <w:rsid w:val="00F02814"/>
    <w:rsid w:val="00F0562C"/>
    <w:rsid w:val="00F05BDD"/>
    <w:rsid w:val="00F121D3"/>
    <w:rsid w:val="00F13587"/>
    <w:rsid w:val="00F13DBA"/>
    <w:rsid w:val="00F20492"/>
    <w:rsid w:val="00F22607"/>
    <w:rsid w:val="00F23882"/>
    <w:rsid w:val="00F23C51"/>
    <w:rsid w:val="00F23DFE"/>
    <w:rsid w:val="00F25E7E"/>
    <w:rsid w:val="00F336D8"/>
    <w:rsid w:val="00F36C52"/>
    <w:rsid w:val="00F406B5"/>
    <w:rsid w:val="00F40F14"/>
    <w:rsid w:val="00F40FDC"/>
    <w:rsid w:val="00F42103"/>
    <w:rsid w:val="00F44C7E"/>
    <w:rsid w:val="00F501A6"/>
    <w:rsid w:val="00F503EA"/>
    <w:rsid w:val="00F56477"/>
    <w:rsid w:val="00F56D3C"/>
    <w:rsid w:val="00F62967"/>
    <w:rsid w:val="00F65E0C"/>
    <w:rsid w:val="00F724D0"/>
    <w:rsid w:val="00F72B16"/>
    <w:rsid w:val="00F8029F"/>
    <w:rsid w:val="00F82223"/>
    <w:rsid w:val="00F90E28"/>
    <w:rsid w:val="00F975EA"/>
    <w:rsid w:val="00FA6CA4"/>
    <w:rsid w:val="00FA7DA7"/>
    <w:rsid w:val="00FB1FFA"/>
    <w:rsid w:val="00FB6188"/>
    <w:rsid w:val="00FC4985"/>
    <w:rsid w:val="00FC6368"/>
    <w:rsid w:val="00FC6AB4"/>
    <w:rsid w:val="00FD61A3"/>
    <w:rsid w:val="00FE1628"/>
    <w:rsid w:val="00FE1C3F"/>
    <w:rsid w:val="00FE3965"/>
    <w:rsid w:val="00FE5D38"/>
    <w:rsid w:val="00FF0504"/>
    <w:rsid w:val="00FF4F4D"/>
    <w:rsid w:val="00FF7837"/>
    <w:rsid w:val="07C1E17C"/>
    <w:rsid w:val="22A22295"/>
    <w:rsid w:val="49EE4F6F"/>
    <w:rsid w:val="4C94F55D"/>
    <w:rsid w:val="555ED2BA"/>
    <w:rsid w:val="7992AB2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05587"/>
  <w15:docId w15:val="{786C5938-91D4-43B4-841B-E811DF4C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23882"/>
    <w:rPr>
      <w:rFonts w:ascii="Times New Roman" w:eastAsia="Times New Roman" w:hAnsi="Times New Roman" w:cs="Times New Roman"/>
      <w:lang w:bidi="en-US"/>
    </w:rPr>
  </w:style>
  <w:style w:type="paragraph" w:styleId="Heading1">
    <w:name w:val="heading 1"/>
    <w:basedOn w:val="Heading2"/>
    <w:link w:val="Heading1Char"/>
    <w:uiPriority w:val="1"/>
    <w:qFormat/>
    <w:rsid w:val="00575E68"/>
    <w:pPr>
      <w:outlineLvl w:val="0"/>
    </w:pPr>
    <w:rPr>
      <w:rFonts w:ascii="Calibri Light" w:hAnsi="Calibri Light" w:cs="Calibri Light"/>
      <w:sz w:val="28"/>
      <w:szCs w:val="28"/>
    </w:rPr>
  </w:style>
  <w:style w:type="paragraph" w:styleId="Heading2">
    <w:name w:val="heading 2"/>
    <w:basedOn w:val="Normal"/>
    <w:next w:val="Normal"/>
    <w:link w:val="Heading2Char"/>
    <w:uiPriority w:val="9"/>
    <w:unhideWhenUsed/>
    <w:qFormat/>
    <w:rsid w:val="00575E68"/>
    <w:pPr>
      <w:widowControl/>
      <w:autoSpaceDE/>
      <w:autoSpaceDN/>
      <w:spacing w:before="100" w:beforeAutospacing="1" w:after="100" w:afterAutospacing="1"/>
      <w:outlineLvl w:val="1"/>
    </w:pPr>
    <w:rPr>
      <w:b/>
      <w:color w:val="0070C0"/>
    </w:rPr>
  </w:style>
  <w:style w:type="paragraph" w:styleId="Heading3">
    <w:name w:val="heading 3"/>
    <w:basedOn w:val="Normal"/>
    <w:next w:val="Normal"/>
    <w:link w:val="Heading3Char"/>
    <w:uiPriority w:val="9"/>
    <w:semiHidden/>
    <w:unhideWhenUsed/>
    <w:qFormat/>
    <w:rsid w:val="0092243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0041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List Paragraph (numbered (a)),Bullets,Numbered List Paragraph,References,List_Paragraph,Multilevel para_II,List Paragraph1,Numbered list,F5 List Paragraph,Dot pt,No Spacing1,List Paragraph Char Char Char,Indicator Text,Titre1,Retrait,lp1"/>
    <w:basedOn w:val="Normal"/>
    <w:link w:val="ListParagraphChar"/>
    <w:qFormat/>
    <w:pPr>
      <w:ind w:left="743" w:hanging="286"/>
      <w:jc w:val="both"/>
    </w:pPr>
  </w:style>
  <w:style w:type="paragraph" w:customStyle="1" w:styleId="TableParagraph">
    <w:name w:val="Table Paragraph"/>
    <w:basedOn w:val="Normal"/>
    <w:uiPriority w:val="1"/>
    <w:qFormat/>
    <w:pPr>
      <w:ind w:left="1127"/>
    </w:pPr>
    <w:rPr>
      <w:rFonts w:ascii="Arial" w:eastAsia="Arial" w:hAnsi="Arial" w:cs="Arial"/>
    </w:rPr>
  </w:style>
  <w:style w:type="paragraph" w:styleId="NoSpacing">
    <w:name w:val="No Spacing"/>
    <w:uiPriority w:val="1"/>
    <w:qFormat/>
    <w:rsid w:val="00501FF2"/>
    <w:rPr>
      <w:rFonts w:ascii="Times New Roman" w:eastAsia="Times New Roman" w:hAnsi="Times New Roman" w:cs="Times New Roman"/>
      <w:lang w:bidi="en-US"/>
    </w:rPr>
  </w:style>
  <w:style w:type="paragraph" w:styleId="TOCHeading">
    <w:name w:val="TOC Heading"/>
    <w:basedOn w:val="Heading1"/>
    <w:next w:val="Normal"/>
    <w:uiPriority w:val="39"/>
    <w:unhideWhenUsed/>
    <w:qFormat/>
    <w:rsid w:val="00C85187"/>
    <w:pPr>
      <w:spacing w:before="240" w:line="259" w:lineRule="auto"/>
      <w:outlineLvl w:val="9"/>
    </w:pPr>
    <w:rPr>
      <w:b w:val="0"/>
      <w:bCs/>
      <w:sz w:val="32"/>
      <w:szCs w:val="32"/>
      <w:lang w:bidi="ar-SA"/>
    </w:rPr>
  </w:style>
  <w:style w:type="paragraph" w:styleId="TOC1">
    <w:name w:val="toc 1"/>
    <w:basedOn w:val="Normal"/>
    <w:next w:val="Normal"/>
    <w:autoRedefine/>
    <w:uiPriority w:val="39"/>
    <w:unhideWhenUsed/>
    <w:rsid w:val="00C85187"/>
    <w:pPr>
      <w:spacing w:after="100"/>
    </w:pPr>
  </w:style>
  <w:style w:type="character" w:styleId="Hyperlink">
    <w:name w:val="Hyperlink"/>
    <w:basedOn w:val="DefaultParagraphFont"/>
    <w:uiPriority w:val="99"/>
    <w:unhideWhenUsed/>
    <w:rsid w:val="00C85187"/>
    <w:rPr>
      <w:color w:val="0000FF" w:themeColor="hyperlink"/>
      <w:u w:val="single"/>
    </w:rPr>
  </w:style>
  <w:style w:type="character" w:customStyle="1" w:styleId="Heading2Char">
    <w:name w:val="Heading 2 Char"/>
    <w:basedOn w:val="DefaultParagraphFont"/>
    <w:link w:val="Heading2"/>
    <w:uiPriority w:val="9"/>
    <w:rsid w:val="00575E68"/>
    <w:rPr>
      <w:rFonts w:ascii="Times New Roman" w:eastAsia="Times New Roman" w:hAnsi="Times New Roman" w:cs="Times New Roman"/>
      <w:b/>
      <w:color w:val="0070C0"/>
      <w:lang w:bidi="en-US"/>
    </w:rPr>
  </w:style>
  <w:style w:type="paragraph" w:styleId="TOC2">
    <w:name w:val="toc 2"/>
    <w:basedOn w:val="Normal"/>
    <w:next w:val="Normal"/>
    <w:autoRedefine/>
    <w:uiPriority w:val="39"/>
    <w:unhideWhenUsed/>
    <w:rsid w:val="00C85187"/>
    <w:pPr>
      <w:spacing w:after="100"/>
      <w:ind w:left="220"/>
    </w:pPr>
  </w:style>
  <w:style w:type="paragraph" w:styleId="CommentText">
    <w:name w:val="annotation text"/>
    <w:basedOn w:val="Normal"/>
    <w:link w:val="CommentTextChar"/>
    <w:uiPriority w:val="99"/>
    <w:unhideWhenUsed/>
    <w:rsid w:val="00E652D7"/>
    <w:pPr>
      <w:widowControl/>
      <w:pBdr>
        <w:top w:val="nil"/>
        <w:left w:val="nil"/>
        <w:bottom w:val="nil"/>
        <w:right w:val="nil"/>
        <w:between w:val="nil"/>
        <w:bar w:val="nil"/>
      </w:pBdr>
      <w:autoSpaceDE/>
      <w:autoSpaceDN/>
    </w:pPr>
    <w:rPr>
      <w:rFonts w:eastAsia="Arial Unicode MS"/>
      <w:sz w:val="24"/>
      <w:szCs w:val="24"/>
      <w:bdr w:val="nil"/>
      <w:lang w:bidi="ar-SA"/>
    </w:rPr>
  </w:style>
  <w:style w:type="character" w:customStyle="1" w:styleId="CommentTextChar">
    <w:name w:val="Comment Text Char"/>
    <w:basedOn w:val="DefaultParagraphFont"/>
    <w:link w:val="CommentText"/>
    <w:uiPriority w:val="99"/>
    <w:rsid w:val="00E652D7"/>
    <w:rPr>
      <w:rFonts w:ascii="Times New Roman" w:eastAsia="Arial Unicode MS" w:hAnsi="Times New Roman" w:cs="Times New Roman"/>
      <w:sz w:val="24"/>
      <w:szCs w:val="24"/>
      <w:bdr w:val="nil"/>
    </w:rPr>
  </w:style>
  <w:style w:type="character" w:customStyle="1" w:styleId="BodyTextChar">
    <w:name w:val="Body Text Char"/>
    <w:basedOn w:val="DefaultParagraphFont"/>
    <w:link w:val="BodyText"/>
    <w:uiPriority w:val="1"/>
    <w:rsid w:val="00E652D7"/>
    <w:rPr>
      <w:rFonts w:ascii="Times New Roman" w:eastAsia="Times New Roman" w:hAnsi="Times New Roman" w:cs="Times New Roman"/>
      <w:lang w:bidi="en-US"/>
    </w:rPr>
  </w:style>
  <w:style w:type="character" w:customStyle="1" w:styleId="ListParagraphChar">
    <w:name w:val="List Paragraph Char"/>
    <w:aliases w:val="List Paragraph (numbered (a)) Char,Bullets Char,Numbered List Paragraph Char,References Char,List_Paragraph Char,Multilevel para_II Char,List Paragraph1 Char,Numbered list Char,F5 List Paragraph Char,Dot pt Char,No Spacing1 Char"/>
    <w:basedOn w:val="DefaultParagraphFont"/>
    <w:link w:val="ListParagraph"/>
    <w:uiPriority w:val="34"/>
    <w:qFormat/>
    <w:rsid w:val="00F05BDD"/>
    <w:rPr>
      <w:rFonts w:ascii="Times New Roman" w:eastAsia="Times New Roman" w:hAnsi="Times New Roman" w:cs="Times New Roman"/>
      <w:lang w:bidi="en-US"/>
    </w:rPr>
  </w:style>
  <w:style w:type="character" w:styleId="CommentReference">
    <w:name w:val="annotation reference"/>
    <w:basedOn w:val="DefaultParagraphFont"/>
    <w:uiPriority w:val="99"/>
    <w:unhideWhenUsed/>
    <w:rsid w:val="00386D55"/>
    <w:rPr>
      <w:sz w:val="16"/>
      <w:szCs w:val="16"/>
    </w:rPr>
  </w:style>
  <w:style w:type="paragraph" w:styleId="CommentSubject">
    <w:name w:val="annotation subject"/>
    <w:basedOn w:val="CommentText"/>
    <w:next w:val="CommentText"/>
    <w:link w:val="CommentSubjectChar"/>
    <w:uiPriority w:val="99"/>
    <w:semiHidden/>
    <w:unhideWhenUsed/>
    <w:rsid w:val="00386D5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b/>
      <w:bCs/>
      <w:sz w:val="20"/>
      <w:szCs w:val="20"/>
      <w:bdr w:val="none" w:sz="0" w:space="0" w:color="auto"/>
      <w:lang w:bidi="en-US"/>
    </w:rPr>
  </w:style>
  <w:style w:type="character" w:customStyle="1" w:styleId="CommentSubjectChar">
    <w:name w:val="Comment Subject Char"/>
    <w:basedOn w:val="CommentTextChar"/>
    <w:link w:val="CommentSubject"/>
    <w:uiPriority w:val="99"/>
    <w:semiHidden/>
    <w:rsid w:val="00386D55"/>
    <w:rPr>
      <w:rFonts w:ascii="Times New Roman" w:eastAsia="Times New Roman" w:hAnsi="Times New Roman" w:cs="Times New Roman"/>
      <w:b/>
      <w:bCs/>
      <w:sz w:val="20"/>
      <w:szCs w:val="20"/>
      <w:bdr w:val="nil"/>
      <w:lang w:bidi="en-US"/>
    </w:rPr>
  </w:style>
  <w:style w:type="paragraph" w:styleId="BalloonText">
    <w:name w:val="Balloon Text"/>
    <w:basedOn w:val="Normal"/>
    <w:link w:val="BalloonTextChar"/>
    <w:uiPriority w:val="99"/>
    <w:semiHidden/>
    <w:unhideWhenUsed/>
    <w:rsid w:val="00386D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D55"/>
    <w:rPr>
      <w:rFonts w:ascii="Segoe UI" w:eastAsia="Times New Roman" w:hAnsi="Segoe UI" w:cs="Segoe UI"/>
      <w:sz w:val="18"/>
      <w:szCs w:val="18"/>
      <w:lang w:bidi="en-US"/>
    </w:rPr>
  </w:style>
  <w:style w:type="paragraph" w:styleId="Header">
    <w:name w:val="header"/>
    <w:basedOn w:val="Normal"/>
    <w:link w:val="HeaderChar"/>
    <w:uiPriority w:val="99"/>
    <w:unhideWhenUsed/>
    <w:rsid w:val="00AB0EE6"/>
    <w:pPr>
      <w:tabs>
        <w:tab w:val="center" w:pos="4536"/>
        <w:tab w:val="right" w:pos="9072"/>
      </w:tabs>
    </w:pPr>
  </w:style>
  <w:style w:type="character" w:customStyle="1" w:styleId="HeaderChar">
    <w:name w:val="Header Char"/>
    <w:basedOn w:val="DefaultParagraphFont"/>
    <w:link w:val="Header"/>
    <w:uiPriority w:val="99"/>
    <w:rsid w:val="00AB0EE6"/>
    <w:rPr>
      <w:rFonts w:ascii="Times New Roman" w:eastAsia="Times New Roman" w:hAnsi="Times New Roman" w:cs="Times New Roman"/>
      <w:lang w:bidi="en-US"/>
    </w:rPr>
  </w:style>
  <w:style w:type="paragraph" w:styleId="Footer">
    <w:name w:val="footer"/>
    <w:basedOn w:val="Normal"/>
    <w:link w:val="FooterChar"/>
    <w:uiPriority w:val="99"/>
    <w:unhideWhenUsed/>
    <w:rsid w:val="00AB0EE6"/>
    <w:pPr>
      <w:tabs>
        <w:tab w:val="center" w:pos="4536"/>
        <w:tab w:val="right" w:pos="9072"/>
      </w:tabs>
    </w:pPr>
  </w:style>
  <w:style w:type="character" w:customStyle="1" w:styleId="FooterChar">
    <w:name w:val="Footer Char"/>
    <w:basedOn w:val="DefaultParagraphFont"/>
    <w:link w:val="Footer"/>
    <w:uiPriority w:val="99"/>
    <w:rsid w:val="00AB0EE6"/>
    <w:rPr>
      <w:rFonts w:ascii="Times New Roman" w:eastAsia="Times New Roman" w:hAnsi="Times New Roman" w:cs="Times New Roman"/>
      <w:lang w:bidi="en-US"/>
    </w:rPr>
  </w:style>
  <w:style w:type="paragraph" w:styleId="NormalWeb">
    <w:name w:val="Normal (Web)"/>
    <w:basedOn w:val="Normal"/>
    <w:uiPriority w:val="99"/>
    <w:unhideWhenUsed/>
    <w:rsid w:val="00E277E5"/>
    <w:pPr>
      <w:widowControl/>
      <w:autoSpaceDE/>
      <w:autoSpaceDN/>
      <w:spacing w:before="100" w:beforeAutospacing="1" w:after="100" w:afterAutospacing="1"/>
    </w:pPr>
    <w:rPr>
      <w:sz w:val="24"/>
      <w:szCs w:val="24"/>
      <w:lang w:val="fr-FR" w:eastAsia="fr-FR" w:bidi="ar-SA"/>
    </w:rPr>
  </w:style>
  <w:style w:type="character" w:styleId="Strong">
    <w:name w:val="Strong"/>
    <w:basedOn w:val="DefaultParagraphFont"/>
    <w:uiPriority w:val="22"/>
    <w:qFormat/>
    <w:rsid w:val="00E277E5"/>
    <w:rPr>
      <w:b/>
      <w:bCs/>
    </w:rPr>
  </w:style>
  <w:style w:type="character" w:customStyle="1" w:styleId="Heading1Char">
    <w:name w:val="Heading 1 Char"/>
    <w:basedOn w:val="DefaultParagraphFont"/>
    <w:link w:val="Heading1"/>
    <w:uiPriority w:val="1"/>
    <w:rsid w:val="00575E68"/>
    <w:rPr>
      <w:rFonts w:ascii="Calibri Light" w:eastAsia="Times New Roman" w:hAnsi="Calibri Light" w:cs="Calibri Light"/>
      <w:b/>
      <w:color w:val="0070C0"/>
      <w:sz w:val="28"/>
      <w:szCs w:val="28"/>
      <w:lang w:bidi="en-US"/>
    </w:rPr>
  </w:style>
  <w:style w:type="character" w:styleId="FollowedHyperlink">
    <w:name w:val="FollowedHyperlink"/>
    <w:basedOn w:val="DefaultParagraphFont"/>
    <w:uiPriority w:val="99"/>
    <w:semiHidden/>
    <w:unhideWhenUsed/>
    <w:rsid w:val="00E329CB"/>
    <w:rPr>
      <w:color w:val="800080" w:themeColor="followedHyperlink"/>
      <w:u w:val="single"/>
    </w:rPr>
  </w:style>
  <w:style w:type="paragraph" w:styleId="FootnoteText">
    <w:name w:val="footnote text"/>
    <w:basedOn w:val="Normal"/>
    <w:link w:val="FootnoteTextChar"/>
    <w:uiPriority w:val="99"/>
    <w:semiHidden/>
    <w:unhideWhenUsed/>
    <w:rsid w:val="00E52602"/>
    <w:rPr>
      <w:sz w:val="20"/>
      <w:szCs w:val="20"/>
    </w:rPr>
  </w:style>
  <w:style w:type="character" w:customStyle="1" w:styleId="FootnoteTextChar">
    <w:name w:val="Footnote Text Char"/>
    <w:basedOn w:val="DefaultParagraphFont"/>
    <w:link w:val="FootnoteText"/>
    <w:uiPriority w:val="99"/>
    <w:semiHidden/>
    <w:rsid w:val="00E52602"/>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unhideWhenUsed/>
    <w:rsid w:val="00E52602"/>
    <w:rPr>
      <w:vertAlign w:val="superscript"/>
    </w:rPr>
  </w:style>
  <w:style w:type="paragraph" w:customStyle="1" w:styleId="Default">
    <w:name w:val="Default"/>
    <w:rsid w:val="00CE7B3F"/>
    <w:pPr>
      <w:widowControl/>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CC0A25"/>
    <w:rPr>
      <w:color w:val="605E5C"/>
      <w:shd w:val="clear" w:color="auto" w:fill="E1DFDD"/>
    </w:rPr>
  </w:style>
  <w:style w:type="character" w:customStyle="1" w:styleId="UnresolvedMention2">
    <w:name w:val="Unresolved Mention2"/>
    <w:basedOn w:val="DefaultParagraphFont"/>
    <w:uiPriority w:val="99"/>
    <w:semiHidden/>
    <w:unhideWhenUsed/>
    <w:rsid w:val="00224C16"/>
    <w:rPr>
      <w:color w:val="605E5C"/>
      <w:shd w:val="clear" w:color="auto" w:fill="E1DFDD"/>
    </w:rPr>
  </w:style>
  <w:style w:type="table" w:styleId="TableGrid">
    <w:name w:val="Table Grid"/>
    <w:basedOn w:val="TableNormal"/>
    <w:uiPriority w:val="39"/>
    <w:rsid w:val="00ED3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2430"/>
    <w:rPr>
      <w:rFonts w:asciiTheme="majorHAnsi" w:eastAsiaTheme="majorEastAsia" w:hAnsiTheme="majorHAnsi" w:cstheme="majorBidi"/>
      <w:color w:val="243F60" w:themeColor="accent1" w:themeShade="7F"/>
      <w:sz w:val="24"/>
      <w:szCs w:val="24"/>
      <w:lang w:bidi="en-US"/>
    </w:rPr>
  </w:style>
  <w:style w:type="character" w:styleId="Emphasis">
    <w:name w:val="Emphasis"/>
    <w:basedOn w:val="DefaultParagraphFont"/>
    <w:uiPriority w:val="20"/>
    <w:qFormat/>
    <w:rsid w:val="00922430"/>
    <w:rPr>
      <w:i/>
      <w:iCs/>
    </w:rPr>
  </w:style>
  <w:style w:type="character" w:customStyle="1" w:styleId="Heading4Char">
    <w:name w:val="Heading 4 Char"/>
    <w:basedOn w:val="DefaultParagraphFont"/>
    <w:link w:val="Heading4"/>
    <w:uiPriority w:val="9"/>
    <w:rsid w:val="00100412"/>
    <w:rPr>
      <w:rFonts w:asciiTheme="majorHAnsi" w:eastAsiaTheme="majorEastAsia" w:hAnsiTheme="majorHAnsi" w:cstheme="majorBidi"/>
      <w:i/>
      <w:iCs/>
      <w:color w:val="365F91" w:themeColor="accent1" w:themeShade="BF"/>
      <w:lang w:bidi="en-US"/>
    </w:rPr>
  </w:style>
  <w:style w:type="character" w:styleId="UnresolvedMention">
    <w:name w:val="Unresolved Mention"/>
    <w:basedOn w:val="DefaultParagraphFont"/>
    <w:uiPriority w:val="99"/>
    <w:unhideWhenUsed/>
    <w:rsid w:val="006B3716"/>
    <w:rPr>
      <w:color w:val="605E5C"/>
      <w:shd w:val="clear" w:color="auto" w:fill="E1DFDD"/>
    </w:rPr>
  </w:style>
  <w:style w:type="character" w:styleId="Mention">
    <w:name w:val="Mention"/>
    <w:basedOn w:val="DefaultParagraphFont"/>
    <w:uiPriority w:val="99"/>
    <w:unhideWhenUsed/>
    <w:rsid w:val="006B37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6199">
      <w:bodyDiv w:val="1"/>
      <w:marLeft w:val="0"/>
      <w:marRight w:val="0"/>
      <w:marTop w:val="0"/>
      <w:marBottom w:val="0"/>
      <w:divBdr>
        <w:top w:val="none" w:sz="0" w:space="0" w:color="auto"/>
        <w:left w:val="none" w:sz="0" w:space="0" w:color="auto"/>
        <w:bottom w:val="none" w:sz="0" w:space="0" w:color="auto"/>
        <w:right w:val="none" w:sz="0" w:space="0" w:color="auto"/>
      </w:divBdr>
    </w:div>
    <w:div w:id="828790974">
      <w:bodyDiv w:val="1"/>
      <w:marLeft w:val="0"/>
      <w:marRight w:val="0"/>
      <w:marTop w:val="0"/>
      <w:marBottom w:val="0"/>
      <w:divBdr>
        <w:top w:val="none" w:sz="0" w:space="0" w:color="auto"/>
        <w:left w:val="none" w:sz="0" w:space="0" w:color="auto"/>
        <w:bottom w:val="none" w:sz="0" w:space="0" w:color="auto"/>
        <w:right w:val="none" w:sz="0" w:space="0" w:color="auto"/>
      </w:divBdr>
    </w:div>
    <w:div w:id="889653417">
      <w:bodyDiv w:val="1"/>
      <w:marLeft w:val="0"/>
      <w:marRight w:val="0"/>
      <w:marTop w:val="0"/>
      <w:marBottom w:val="0"/>
      <w:divBdr>
        <w:top w:val="none" w:sz="0" w:space="0" w:color="auto"/>
        <w:left w:val="none" w:sz="0" w:space="0" w:color="auto"/>
        <w:bottom w:val="none" w:sz="0" w:space="0" w:color="auto"/>
        <w:right w:val="none" w:sz="0" w:space="0" w:color="auto"/>
      </w:divBdr>
    </w:div>
    <w:div w:id="1553540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obalpartnership.org/content/guidance-note-terms-reference-local-education-group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lobalpartnership.org/content/principles-toward-effective-local-education-group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obalpartnership.org/content/leg-self-assessment-and-performance-feedback-tool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121C6D1379787458E224773B80FF4BB" ma:contentTypeVersion="10" ma:contentTypeDescription="Create a new document." ma:contentTypeScope="" ma:versionID="02e49ce4750b6d3ac9690f96cc4a5b62">
  <xsd:schema xmlns:xsd="http://www.w3.org/2001/XMLSchema" xmlns:xs="http://www.w3.org/2001/XMLSchema" xmlns:p="http://schemas.microsoft.com/office/2006/metadata/properties" xmlns:ns2="f8327443-37cf-4573-aae4-f97859efc2ab" xmlns:ns3="52f1af80-2cd7-4c0f-b841-88ddecbe47bb" targetNamespace="http://schemas.microsoft.com/office/2006/metadata/properties" ma:root="true" ma:fieldsID="dfd3251460cbb3b7d26a4a7af9c2885e" ns2:_="" ns3:_="">
    <xsd:import namespace="f8327443-37cf-4573-aae4-f97859efc2ab"/>
    <xsd:import namespace="52f1af80-2cd7-4c0f-b841-88ddecbe47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27443-37cf-4573-aae4-f97859efc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f1af80-2cd7-4c0f-b841-88ddecbe47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4F2106-2763-4D18-8206-E249E51877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11E25-2E2A-4865-9D2E-DE4722810655}">
  <ds:schemaRefs>
    <ds:schemaRef ds:uri="http://schemas.openxmlformats.org/officeDocument/2006/bibliography"/>
  </ds:schemaRefs>
</ds:datastoreItem>
</file>

<file path=customXml/itemProps3.xml><?xml version="1.0" encoding="utf-8"?>
<ds:datastoreItem xmlns:ds="http://schemas.openxmlformats.org/officeDocument/2006/customXml" ds:itemID="{17BF494C-D4DC-4870-B673-14DCDD22D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27443-37cf-4573-aae4-f97859efc2ab"/>
    <ds:schemaRef ds:uri="52f1af80-2cd7-4c0f-b841-88ddecbe4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E6DA6B-2112-449C-9CC7-D4C7937946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Links>
    <vt:vector size="18" baseType="variant">
      <vt:variant>
        <vt:i4>1245268</vt:i4>
      </vt:variant>
      <vt:variant>
        <vt:i4>6</vt:i4>
      </vt:variant>
      <vt:variant>
        <vt:i4>0</vt:i4>
      </vt:variant>
      <vt:variant>
        <vt:i4>5</vt:i4>
      </vt:variant>
      <vt:variant>
        <vt:lpwstr>https://www.globalpartnership.org/content/leg-self-assessment-and-performance-feedback-tools</vt:lpwstr>
      </vt:variant>
      <vt:variant>
        <vt:lpwstr/>
      </vt:variant>
      <vt:variant>
        <vt:i4>1245268</vt:i4>
      </vt:variant>
      <vt:variant>
        <vt:i4>3</vt:i4>
      </vt:variant>
      <vt:variant>
        <vt:i4>0</vt:i4>
      </vt:variant>
      <vt:variant>
        <vt:i4>5</vt:i4>
      </vt:variant>
      <vt:variant>
        <vt:lpwstr>https://www.globalpartnership.org/content/leg-self-assessment-and-performance-feedback-tools</vt:lpwstr>
      </vt:variant>
      <vt:variant>
        <vt:lpwstr/>
      </vt:variant>
      <vt:variant>
        <vt:i4>1376274</vt:i4>
      </vt:variant>
      <vt:variant>
        <vt:i4>0</vt:i4>
      </vt:variant>
      <vt:variant>
        <vt:i4>0</vt:i4>
      </vt:variant>
      <vt:variant>
        <vt:i4>5</vt:i4>
      </vt:variant>
      <vt:variant>
        <vt:lpwstr>https://www.globalpartnership.org/content/principles-toward-effective-local-education-groups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Kjaersgaard Perrier" &lt;jperrier@globalpartnership.org&gt;;Carmela Salzano</dc:creator>
  <cp:keywords/>
  <cp:lastModifiedBy>Janne Kjaersgaard Perrier</cp:lastModifiedBy>
  <cp:revision>14</cp:revision>
  <dcterms:created xsi:type="dcterms:W3CDTF">2021-05-13T14:17:00Z</dcterms:created>
  <dcterms:modified xsi:type="dcterms:W3CDTF">2023-02-20T22:06:00Z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Creator">
    <vt:lpwstr>Microsoft® Word 2010</vt:lpwstr>
  </property>
  <property fmtid="{D5CDD505-2E9C-101B-9397-08002B2CF9AE}" pid="4" name="LastSaved">
    <vt:filetime>2019-10-30T00:00:00Z</vt:filetime>
  </property>
  <property fmtid="{D5CDD505-2E9C-101B-9397-08002B2CF9AE}" pid="5" name="ContentTypeId">
    <vt:lpwstr>0x010100E121C6D1379787458E224773B80FF4BB</vt:lpwstr>
  </property>
</Properties>
</file>